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1D7C" w14:textId="77777777" w:rsidR="00CC6A70" w:rsidRDefault="00CC6A70" w:rsidP="0050333A">
      <w:pPr>
        <w:widowControl w:val="0"/>
        <w:suppressAutoHyphens/>
        <w:overflowPunct w:val="0"/>
        <w:spacing w:after="0" w:line="240" w:lineRule="auto"/>
        <w:jc w:val="center"/>
        <w:rPr>
          <w:rFonts w:ascii="Times New Roman" w:eastAsia="Calibri" w:hAnsi="Times New Roman" w:cs="Times New Roman"/>
          <w:noProof/>
          <w:color w:val="00000A"/>
          <w:kern w:val="1"/>
          <w:sz w:val="32"/>
          <w:szCs w:val="32"/>
          <w:lang w:val="en-US" w:eastAsia="zh-CN"/>
        </w:rPr>
      </w:pPr>
    </w:p>
    <w:p w14:paraId="74B536E6" w14:textId="77777777" w:rsidR="00CC6A70" w:rsidRDefault="00CC6A70" w:rsidP="0050333A">
      <w:pPr>
        <w:widowControl w:val="0"/>
        <w:suppressAutoHyphens/>
        <w:overflowPunct w:val="0"/>
        <w:spacing w:after="0" w:line="240" w:lineRule="auto"/>
        <w:jc w:val="center"/>
        <w:rPr>
          <w:rFonts w:ascii="Times New Roman" w:eastAsia="Calibri" w:hAnsi="Times New Roman" w:cs="Times New Roman"/>
          <w:noProof/>
          <w:color w:val="00000A"/>
          <w:kern w:val="1"/>
          <w:sz w:val="32"/>
          <w:szCs w:val="32"/>
          <w:lang w:val="en-US" w:eastAsia="zh-CN"/>
        </w:rPr>
      </w:pPr>
    </w:p>
    <w:p w14:paraId="4765FC07" w14:textId="4652E202" w:rsidR="0050333A" w:rsidRPr="0050333A" w:rsidRDefault="0050333A" w:rsidP="0050333A">
      <w:pPr>
        <w:widowControl w:val="0"/>
        <w:suppressAutoHyphens/>
        <w:overflowPunct w:val="0"/>
        <w:spacing w:after="0" w:line="240" w:lineRule="auto"/>
        <w:jc w:val="center"/>
        <w:rPr>
          <w:rFonts w:ascii="Times New Roman" w:eastAsia="Calibri" w:hAnsi="Times New Roman" w:cs="Times New Roman"/>
          <w:noProof/>
          <w:color w:val="00000A"/>
          <w:kern w:val="1"/>
          <w:sz w:val="32"/>
          <w:szCs w:val="32"/>
          <w:lang w:val="en-US" w:eastAsia="zh-CN"/>
        </w:rPr>
      </w:pPr>
      <w:r w:rsidRPr="0050333A">
        <w:rPr>
          <w:rFonts w:ascii="Times New Roman" w:eastAsia="Calibri" w:hAnsi="Times New Roman" w:cs="Times New Roman"/>
          <w:noProof/>
          <w:color w:val="00000A"/>
          <w:kern w:val="1"/>
          <w:sz w:val="32"/>
          <w:szCs w:val="32"/>
          <w:lang w:eastAsia="ru-RU"/>
        </w:rPr>
        <w:drawing>
          <wp:inline distT="0" distB="0" distL="0" distR="0" wp14:anchorId="5996866E" wp14:editId="7EB0036C">
            <wp:extent cx="6762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76275" cy="790575"/>
                    </a:xfrm>
                    <a:prstGeom prst="rect">
                      <a:avLst/>
                    </a:prstGeom>
                    <a:solidFill>
                      <a:srgbClr val="000000"/>
                    </a:solidFill>
                    <a:ln w="9525">
                      <a:noFill/>
                      <a:miter lim="800000"/>
                      <a:headEnd/>
                      <a:tailEnd/>
                    </a:ln>
                  </pic:spPr>
                </pic:pic>
              </a:graphicData>
            </a:graphic>
          </wp:inline>
        </w:drawing>
      </w:r>
    </w:p>
    <w:p w14:paraId="2E8280C5" w14:textId="77777777" w:rsidR="0050333A" w:rsidRPr="0050333A" w:rsidRDefault="0050333A" w:rsidP="0050333A">
      <w:pPr>
        <w:widowControl w:val="0"/>
        <w:suppressAutoHyphens/>
        <w:overflowPunct w:val="0"/>
        <w:spacing w:after="0" w:line="240" w:lineRule="auto"/>
        <w:jc w:val="center"/>
        <w:rPr>
          <w:rFonts w:ascii="Times New Roman" w:eastAsia="Calibri" w:hAnsi="Times New Roman" w:cs="Times New Roman"/>
          <w:color w:val="00000A"/>
          <w:kern w:val="1"/>
          <w:sz w:val="28"/>
          <w:szCs w:val="28"/>
          <w:lang w:eastAsia="zh-CN"/>
        </w:rPr>
      </w:pPr>
      <w:r w:rsidRPr="0050333A">
        <w:rPr>
          <w:rFonts w:ascii="Times New Roman" w:eastAsia="Calibri" w:hAnsi="Times New Roman" w:cs="Times New Roman"/>
          <w:color w:val="00000A"/>
          <w:kern w:val="1"/>
          <w:sz w:val="28"/>
          <w:szCs w:val="28"/>
          <w:lang w:eastAsia="zh-CN"/>
        </w:rPr>
        <w:t>СОБРАНИЕ ДЕПУТАТОВ</w:t>
      </w:r>
    </w:p>
    <w:p w14:paraId="5F92D271" w14:textId="77777777" w:rsidR="0050333A" w:rsidRPr="0050333A" w:rsidRDefault="0050333A" w:rsidP="0050333A">
      <w:pPr>
        <w:widowControl w:val="0"/>
        <w:suppressAutoHyphens/>
        <w:overflowPunct w:val="0"/>
        <w:spacing w:after="0" w:line="240" w:lineRule="auto"/>
        <w:jc w:val="center"/>
        <w:rPr>
          <w:rFonts w:ascii="Times New Roman" w:eastAsia="Calibri" w:hAnsi="Times New Roman" w:cs="Times New Roman"/>
          <w:color w:val="00000A"/>
          <w:kern w:val="1"/>
          <w:sz w:val="28"/>
          <w:szCs w:val="28"/>
          <w:lang w:eastAsia="zh-CN"/>
        </w:rPr>
      </w:pPr>
      <w:r w:rsidRPr="0050333A">
        <w:rPr>
          <w:rFonts w:ascii="Times New Roman" w:eastAsia="Calibri" w:hAnsi="Times New Roman" w:cs="Times New Roman"/>
          <w:color w:val="00000A"/>
          <w:kern w:val="1"/>
          <w:sz w:val="28"/>
          <w:szCs w:val="28"/>
          <w:lang w:eastAsia="zh-CN"/>
        </w:rPr>
        <w:t>ГОРОДСКОГО ПОСЕЛЕНИЯ «ПУШКИНОГОРЬЕ»</w:t>
      </w:r>
    </w:p>
    <w:p w14:paraId="1EA020D4" w14:textId="77777777" w:rsidR="0050333A" w:rsidRPr="0050333A" w:rsidRDefault="0050333A" w:rsidP="0050333A">
      <w:pPr>
        <w:widowControl w:val="0"/>
        <w:suppressAutoHyphens/>
        <w:overflowPunct w:val="0"/>
        <w:spacing w:after="0" w:line="240" w:lineRule="auto"/>
        <w:jc w:val="center"/>
        <w:rPr>
          <w:rFonts w:ascii="Times New Roman" w:eastAsia="Calibri" w:hAnsi="Times New Roman" w:cs="Times New Roman"/>
          <w:color w:val="00000A"/>
          <w:kern w:val="1"/>
          <w:sz w:val="28"/>
          <w:szCs w:val="28"/>
          <w:lang w:eastAsia="zh-CN"/>
        </w:rPr>
      </w:pPr>
      <w:r w:rsidRPr="0050333A">
        <w:rPr>
          <w:rFonts w:ascii="Times New Roman" w:eastAsia="Calibri" w:hAnsi="Times New Roman" w:cs="Times New Roman"/>
          <w:color w:val="00000A"/>
          <w:kern w:val="1"/>
          <w:sz w:val="28"/>
          <w:szCs w:val="28"/>
          <w:lang w:eastAsia="zh-CN"/>
        </w:rPr>
        <w:t>ПУШКИНОГОРСКОГО РАЙОНА ПСКОВСКОЙ ОБЛАСТИ</w:t>
      </w:r>
    </w:p>
    <w:p w14:paraId="00182E73" w14:textId="77777777" w:rsidR="0050333A" w:rsidRPr="0050333A" w:rsidRDefault="0050333A" w:rsidP="0050333A">
      <w:pPr>
        <w:widowControl w:val="0"/>
        <w:suppressAutoHyphens/>
        <w:overflowPunct w:val="0"/>
        <w:spacing w:after="0" w:line="240" w:lineRule="auto"/>
        <w:jc w:val="center"/>
        <w:rPr>
          <w:rFonts w:ascii="Times New Roman" w:eastAsia="Calibri" w:hAnsi="Times New Roman" w:cs="Times New Roman"/>
          <w:color w:val="00000A"/>
          <w:kern w:val="1"/>
          <w:sz w:val="28"/>
          <w:szCs w:val="28"/>
          <w:lang w:eastAsia="zh-CN"/>
        </w:rPr>
      </w:pPr>
    </w:p>
    <w:p w14:paraId="3ABAA58E" w14:textId="33977579" w:rsidR="0050333A" w:rsidRPr="0050333A" w:rsidRDefault="0050333A" w:rsidP="0050333A">
      <w:pPr>
        <w:widowControl w:val="0"/>
        <w:suppressAutoHyphens/>
        <w:overflowPunct w:val="0"/>
        <w:spacing w:after="0" w:line="240" w:lineRule="auto"/>
        <w:jc w:val="center"/>
        <w:rPr>
          <w:rFonts w:ascii="Times New Roman" w:eastAsia="Calibri" w:hAnsi="Times New Roman" w:cs="Times New Roman"/>
          <w:b/>
          <w:color w:val="00000A"/>
          <w:kern w:val="1"/>
          <w:sz w:val="28"/>
          <w:szCs w:val="28"/>
          <w:lang w:eastAsia="zh-CN"/>
        </w:rPr>
      </w:pPr>
      <w:r w:rsidRPr="0050333A">
        <w:rPr>
          <w:rFonts w:ascii="Times New Roman" w:eastAsia="Calibri" w:hAnsi="Times New Roman" w:cs="Times New Roman"/>
          <w:b/>
          <w:color w:val="00000A"/>
          <w:kern w:val="1"/>
          <w:sz w:val="28"/>
          <w:szCs w:val="28"/>
          <w:lang w:eastAsia="zh-CN"/>
        </w:rPr>
        <w:t xml:space="preserve">Р Е Ш Е Н И Е   </w:t>
      </w:r>
    </w:p>
    <w:p w14:paraId="256DFFC5" w14:textId="77777777" w:rsidR="0050333A" w:rsidRPr="0050333A" w:rsidRDefault="0050333A" w:rsidP="0050333A">
      <w:pPr>
        <w:widowControl w:val="0"/>
        <w:suppressAutoHyphens/>
        <w:overflowPunct w:val="0"/>
        <w:spacing w:after="0" w:line="240" w:lineRule="auto"/>
        <w:jc w:val="center"/>
        <w:rPr>
          <w:rFonts w:ascii="Times New Roman" w:eastAsia="Calibri" w:hAnsi="Times New Roman" w:cs="Times New Roman"/>
          <w:color w:val="00000A"/>
          <w:kern w:val="1"/>
          <w:sz w:val="32"/>
          <w:szCs w:val="32"/>
          <w:lang w:eastAsia="zh-CN"/>
        </w:rPr>
      </w:pPr>
    </w:p>
    <w:p w14:paraId="07F9FF1D" w14:textId="548B5036" w:rsidR="0050333A" w:rsidRPr="0050333A" w:rsidRDefault="00F02D29" w:rsidP="0050333A">
      <w:pPr>
        <w:widowControl w:val="0"/>
        <w:suppressAutoHyphens/>
        <w:overflowPunct w:val="0"/>
        <w:spacing w:after="0" w:line="240" w:lineRule="auto"/>
        <w:jc w:val="both"/>
        <w:rPr>
          <w:rFonts w:ascii="Times New Roman" w:eastAsia="Calibri" w:hAnsi="Times New Roman" w:cs="Times New Roman"/>
          <w:color w:val="00000A"/>
          <w:kern w:val="1"/>
          <w:sz w:val="28"/>
          <w:szCs w:val="28"/>
          <w:lang w:eastAsia="zh-CN"/>
        </w:rPr>
      </w:pPr>
      <w:r>
        <w:rPr>
          <w:rFonts w:ascii="Times New Roman" w:eastAsia="Calibri" w:hAnsi="Times New Roman" w:cs="Times New Roman"/>
          <w:color w:val="00000A"/>
          <w:kern w:val="1"/>
          <w:sz w:val="28"/>
          <w:szCs w:val="28"/>
          <w:lang w:eastAsia="zh-CN"/>
        </w:rPr>
        <w:t>16.07.</w:t>
      </w:r>
      <w:r w:rsidR="0050333A" w:rsidRPr="0050333A">
        <w:rPr>
          <w:rFonts w:ascii="Times New Roman" w:eastAsia="Calibri" w:hAnsi="Times New Roman" w:cs="Times New Roman"/>
          <w:color w:val="00000A"/>
          <w:kern w:val="1"/>
          <w:sz w:val="28"/>
          <w:szCs w:val="28"/>
          <w:lang w:eastAsia="zh-CN"/>
        </w:rPr>
        <w:t xml:space="preserve">2021г. № </w:t>
      </w:r>
      <w:r>
        <w:rPr>
          <w:rFonts w:ascii="Times New Roman" w:eastAsia="Calibri" w:hAnsi="Times New Roman" w:cs="Times New Roman"/>
          <w:color w:val="00000A"/>
          <w:kern w:val="1"/>
          <w:sz w:val="28"/>
          <w:szCs w:val="28"/>
          <w:lang w:eastAsia="zh-CN"/>
        </w:rPr>
        <w:t>49</w:t>
      </w:r>
    </w:p>
    <w:p w14:paraId="1CBCA725" w14:textId="77777777" w:rsidR="0050333A" w:rsidRPr="0050333A" w:rsidRDefault="0050333A" w:rsidP="0050333A">
      <w:pPr>
        <w:widowControl w:val="0"/>
        <w:suppressAutoHyphens/>
        <w:overflowPunct w:val="0"/>
        <w:spacing w:after="0" w:line="240" w:lineRule="auto"/>
        <w:jc w:val="both"/>
        <w:rPr>
          <w:rFonts w:ascii="Times New Roman" w:eastAsia="Calibri" w:hAnsi="Times New Roman" w:cs="Times New Roman"/>
          <w:color w:val="00000A"/>
          <w:kern w:val="1"/>
          <w:sz w:val="28"/>
          <w:szCs w:val="28"/>
          <w:lang w:eastAsia="zh-CN"/>
        </w:rPr>
      </w:pPr>
    </w:p>
    <w:p w14:paraId="0C650558" w14:textId="4D7D5FA1" w:rsidR="0050333A" w:rsidRPr="0050333A" w:rsidRDefault="0050333A" w:rsidP="0050333A">
      <w:pPr>
        <w:widowControl w:val="0"/>
        <w:suppressAutoHyphens/>
        <w:overflowPunct w:val="0"/>
        <w:spacing w:after="0" w:line="240" w:lineRule="auto"/>
        <w:jc w:val="both"/>
        <w:rPr>
          <w:rFonts w:ascii="Times New Roman" w:eastAsia="Calibri" w:hAnsi="Times New Roman" w:cs="Times New Roman"/>
          <w:color w:val="00000A"/>
          <w:kern w:val="1"/>
          <w:sz w:val="24"/>
          <w:szCs w:val="24"/>
          <w:lang w:eastAsia="zh-CN"/>
        </w:rPr>
      </w:pPr>
      <w:r w:rsidRPr="0050333A">
        <w:rPr>
          <w:rFonts w:ascii="Times New Roman" w:eastAsia="Calibri" w:hAnsi="Times New Roman" w:cs="Times New Roman"/>
          <w:color w:val="00000A"/>
          <w:kern w:val="1"/>
          <w:sz w:val="24"/>
          <w:szCs w:val="24"/>
          <w:lang w:eastAsia="zh-CN"/>
        </w:rPr>
        <w:t xml:space="preserve">Принято </w:t>
      </w:r>
      <w:proofErr w:type="gramStart"/>
      <w:r w:rsidRPr="0050333A">
        <w:rPr>
          <w:rFonts w:ascii="Times New Roman" w:eastAsia="Calibri" w:hAnsi="Times New Roman" w:cs="Times New Roman"/>
          <w:color w:val="00000A"/>
          <w:kern w:val="1"/>
          <w:sz w:val="24"/>
          <w:szCs w:val="24"/>
          <w:lang w:eastAsia="zh-CN"/>
        </w:rPr>
        <w:t xml:space="preserve">на </w:t>
      </w:r>
      <w:r w:rsidR="00F02D29">
        <w:rPr>
          <w:rFonts w:ascii="Times New Roman" w:eastAsia="Calibri" w:hAnsi="Times New Roman" w:cs="Times New Roman"/>
          <w:color w:val="00000A"/>
          <w:kern w:val="1"/>
          <w:sz w:val="24"/>
          <w:szCs w:val="24"/>
          <w:lang w:eastAsia="zh-CN"/>
        </w:rPr>
        <w:t xml:space="preserve"> 9</w:t>
      </w:r>
      <w:proofErr w:type="gramEnd"/>
      <w:r w:rsidR="00F02D29">
        <w:rPr>
          <w:rFonts w:ascii="Times New Roman" w:eastAsia="Calibri" w:hAnsi="Times New Roman" w:cs="Times New Roman"/>
          <w:color w:val="00000A"/>
          <w:kern w:val="1"/>
          <w:sz w:val="24"/>
          <w:szCs w:val="24"/>
          <w:lang w:eastAsia="zh-CN"/>
        </w:rPr>
        <w:t xml:space="preserve"> внеочередной</w:t>
      </w:r>
      <w:r w:rsidRPr="0050333A">
        <w:rPr>
          <w:rFonts w:ascii="Times New Roman" w:eastAsia="Calibri" w:hAnsi="Times New Roman" w:cs="Times New Roman"/>
          <w:color w:val="00000A"/>
          <w:kern w:val="1"/>
          <w:sz w:val="24"/>
          <w:szCs w:val="24"/>
          <w:lang w:eastAsia="zh-CN"/>
        </w:rPr>
        <w:t xml:space="preserve">  сессии</w:t>
      </w:r>
    </w:p>
    <w:p w14:paraId="1A8ABEB6" w14:textId="77777777" w:rsidR="0050333A" w:rsidRPr="0050333A" w:rsidRDefault="0050333A" w:rsidP="0050333A">
      <w:pPr>
        <w:widowControl w:val="0"/>
        <w:suppressAutoHyphens/>
        <w:overflowPunct w:val="0"/>
        <w:spacing w:after="0" w:line="240" w:lineRule="auto"/>
        <w:rPr>
          <w:rFonts w:ascii="Times New Roman" w:eastAsia="Calibri" w:hAnsi="Times New Roman" w:cs="Times New Roman"/>
          <w:color w:val="00000A"/>
          <w:kern w:val="1"/>
          <w:sz w:val="24"/>
          <w:szCs w:val="24"/>
          <w:lang w:eastAsia="zh-CN"/>
        </w:rPr>
      </w:pPr>
      <w:r w:rsidRPr="0050333A">
        <w:rPr>
          <w:rFonts w:ascii="Times New Roman" w:eastAsia="Calibri" w:hAnsi="Times New Roman" w:cs="Times New Roman"/>
          <w:color w:val="00000A"/>
          <w:kern w:val="1"/>
          <w:sz w:val="24"/>
          <w:szCs w:val="24"/>
          <w:lang w:eastAsia="zh-CN"/>
        </w:rPr>
        <w:t>Собрания депутатов городского поселения</w:t>
      </w:r>
    </w:p>
    <w:p w14:paraId="57C3195E" w14:textId="77777777" w:rsidR="0050333A" w:rsidRPr="0050333A" w:rsidRDefault="0050333A" w:rsidP="0050333A">
      <w:pPr>
        <w:widowControl w:val="0"/>
        <w:suppressAutoHyphens/>
        <w:overflowPunct w:val="0"/>
        <w:spacing w:after="0" w:line="240" w:lineRule="auto"/>
        <w:rPr>
          <w:rFonts w:ascii="Times New Roman" w:eastAsia="Calibri" w:hAnsi="Times New Roman" w:cs="Times New Roman"/>
          <w:color w:val="00000A"/>
          <w:kern w:val="1"/>
          <w:sz w:val="24"/>
          <w:szCs w:val="24"/>
          <w:lang w:eastAsia="zh-CN"/>
        </w:rPr>
      </w:pPr>
      <w:r w:rsidRPr="0050333A">
        <w:rPr>
          <w:rFonts w:ascii="Times New Roman" w:eastAsia="Calibri" w:hAnsi="Times New Roman" w:cs="Times New Roman"/>
          <w:color w:val="00000A"/>
          <w:kern w:val="1"/>
          <w:sz w:val="24"/>
          <w:szCs w:val="24"/>
          <w:lang w:eastAsia="zh-CN"/>
        </w:rPr>
        <w:t>«</w:t>
      </w:r>
      <w:proofErr w:type="spellStart"/>
      <w:r w:rsidRPr="0050333A">
        <w:rPr>
          <w:rFonts w:ascii="Times New Roman" w:eastAsia="Calibri" w:hAnsi="Times New Roman" w:cs="Times New Roman"/>
          <w:color w:val="00000A"/>
          <w:kern w:val="1"/>
          <w:sz w:val="24"/>
          <w:szCs w:val="24"/>
          <w:lang w:eastAsia="zh-CN"/>
        </w:rPr>
        <w:t>Пушкиногорье</w:t>
      </w:r>
      <w:proofErr w:type="spellEnd"/>
      <w:r w:rsidRPr="0050333A">
        <w:rPr>
          <w:rFonts w:ascii="Times New Roman" w:eastAsia="Calibri" w:hAnsi="Times New Roman" w:cs="Times New Roman"/>
          <w:color w:val="00000A"/>
          <w:kern w:val="1"/>
          <w:sz w:val="24"/>
          <w:szCs w:val="24"/>
          <w:lang w:eastAsia="zh-CN"/>
        </w:rPr>
        <w:t xml:space="preserve">» </w:t>
      </w:r>
      <w:proofErr w:type="gramStart"/>
      <w:r w:rsidRPr="0050333A">
        <w:rPr>
          <w:rFonts w:ascii="Times New Roman" w:eastAsia="Calibri" w:hAnsi="Times New Roman" w:cs="Times New Roman"/>
          <w:color w:val="00000A"/>
          <w:kern w:val="1"/>
          <w:sz w:val="24"/>
          <w:szCs w:val="24"/>
          <w:lang w:eastAsia="zh-CN"/>
        </w:rPr>
        <w:t>третьего  созыва</w:t>
      </w:r>
      <w:proofErr w:type="gramEnd"/>
    </w:p>
    <w:p w14:paraId="72B10F66" w14:textId="77777777" w:rsidR="0050333A" w:rsidRPr="0050333A" w:rsidRDefault="0050333A" w:rsidP="0050333A">
      <w:pPr>
        <w:widowControl w:val="0"/>
        <w:shd w:val="clear" w:color="auto" w:fill="FFFFFF"/>
        <w:suppressAutoHyphens/>
        <w:overflowPunct w:val="0"/>
        <w:spacing w:after="0" w:line="240" w:lineRule="auto"/>
        <w:rPr>
          <w:rFonts w:ascii="Times New Roman" w:eastAsia="Calibri" w:hAnsi="Times New Roman" w:cs="Times New Roman"/>
          <w:b/>
          <w:color w:val="00000A"/>
          <w:kern w:val="1"/>
          <w:sz w:val="24"/>
          <w:szCs w:val="24"/>
          <w:lang w:eastAsia="zh-CN"/>
        </w:rPr>
      </w:pPr>
    </w:p>
    <w:p w14:paraId="0DA8BD9C" w14:textId="77777777" w:rsidR="0050333A" w:rsidRPr="0050333A" w:rsidRDefault="0050333A" w:rsidP="0050333A">
      <w:pPr>
        <w:widowControl w:val="0"/>
        <w:suppressAutoHyphens/>
        <w:overflowPunct w:val="0"/>
        <w:spacing w:after="0" w:line="240" w:lineRule="auto"/>
        <w:rPr>
          <w:rFonts w:ascii="Times New Roman" w:eastAsia="Calibri" w:hAnsi="Times New Roman" w:cs="Times New Roman"/>
          <w:b/>
          <w:color w:val="00000A"/>
          <w:kern w:val="1"/>
          <w:sz w:val="28"/>
          <w:szCs w:val="28"/>
          <w:lang w:eastAsia="zh-CN"/>
        </w:rPr>
      </w:pPr>
      <w:r w:rsidRPr="0050333A">
        <w:rPr>
          <w:rFonts w:ascii="Times New Roman" w:eastAsia="Calibri" w:hAnsi="Times New Roman" w:cs="Times New Roman"/>
          <w:b/>
          <w:color w:val="00000A"/>
          <w:kern w:val="1"/>
          <w:sz w:val="28"/>
          <w:szCs w:val="28"/>
          <w:lang w:eastAsia="zh-CN"/>
        </w:rPr>
        <w:t xml:space="preserve"> </w:t>
      </w:r>
    </w:p>
    <w:p w14:paraId="08C99329" w14:textId="77777777" w:rsidR="00002BAE" w:rsidRDefault="0050333A" w:rsidP="00002BAE">
      <w:pPr>
        <w:widowControl w:val="0"/>
        <w:tabs>
          <w:tab w:val="left" w:pos="709"/>
        </w:tabs>
        <w:suppressAutoHyphens/>
        <w:overflowPunct w:val="0"/>
        <w:autoSpaceDE w:val="0"/>
        <w:autoSpaceDN w:val="0"/>
        <w:adjustRightInd w:val="0"/>
        <w:spacing w:after="0" w:line="240" w:lineRule="auto"/>
        <w:contextualSpacing/>
        <w:jc w:val="both"/>
        <w:outlineLvl w:val="1"/>
        <w:rPr>
          <w:rFonts w:ascii="Times New Roman" w:eastAsia="Calibri" w:hAnsi="Times New Roman" w:cs="Times New Roman"/>
          <w:bCs/>
          <w:color w:val="00000A"/>
          <w:kern w:val="1"/>
          <w:sz w:val="28"/>
          <w:szCs w:val="28"/>
          <w:lang w:eastAsia="zh-CN"/>
        </w:rPr>
      </w:pPr>
      <w:r w:rsidRPr="0050333A">
        <w:rPr>
          <w:rFonts w:ascii="Times New Roman" w:eastAsia="Calibri" w:hAnsi="Times New Roman" w:cs="Times New Roman"/>
          <w:bCs/>
          <w:color w:val="00000A"/>
          <w:kern w:val="1"/>
          <w:sz w:val="28"/>
          <w:szCs w:val="28"/>
          <w:lang w:eastAsia="zh-CN"/>
        </w:rPr>
        <w:t>Об</w:t>
      </w:r>
      <w:r w:rsidR="00D15FDB">
        <w:rPr>
          <w:rFonts w:ascii="Times New Roman" w:eastAsia="Calibri" w:hAnsi="Times New Roman" w:cs="Times New Roman"/>
          <w:bCs/>
          <w:color w:val="00000A"/>
          <w:kern w:val="1"/>
          <w:sz w:val="28"/>
          <w:szCs w:val="28"/>
          <w:lang w:eastAsia="zh-CN"/>
        </w:rPr>
        <w:t xml:space="preserve">  </w:t>
      </w:r>
      <w:r w:rsidRPr="0050333A">
        <w:rPr>
          <w:rFonts w:ascii="Times New Roman" w:eastAsia="Calibri" w:hAnsi="Times New Roman" w:cs="Times New Roman"/>
          <w:bCs/>
          <w:color w:val="00000A"/>
          <w:kern w:val="1"/>
          <w:sz w:val="28"/>
          <w:szCs w:val="28"/>
          <w:lang w:eastAsia="zh-CN"/>
        </w:rPr>
        <w:t xml:space="preserve"> утверждении</w:t>
      </w:r>
      <w:r w:rsidR="00D15FDB">
        <w:rPr>
          <w:rFonts w:ascii="Times New Roman" w:eastAsia="Calibri" w:hAnsi="Times New Roman" w:cs="Times New Roman"/>
          <w:bCs/>
          <w:color w:val="00000A"/>
          <w:kern w:val="1"/>
          <w:sz w:val="28"/>
          <w:szCs w:val="28"/>
          <w:lang w:eastAsia="zh-CN"/>
        </w:rPr>
        <w:t xml:space="preserve">  </w:t>
      </w:r>
      <w:r w:rsidRPr="0050333A">
        <w:rPr>
          <w:rFonts w:ascii="Times New Roman" w:eastAsia="Calibri" w:hAnsi="Times New Roman" w:cs="Times New Roman"/>
          <w:bCs/>
          <w:color w:val="00000A"/>
          <w:kern w:val="1"/>
          <w:sz w:val="28"/>
          <w:szCs w:val="28"/>
          <w:lang w:eastAsia="zh-CN"/>
        </w:rPr>
        <w:t xml:space="preserve"> </w:t>
      </w:r>
      <w:proofErr w:type="gramStart"/>
      <w:r w:rsidRPr="0050333A">
        <w:rPr>
          <w:rFonts w:ascii="Times New Roman" w:eastAsia="Calibri" w:hAnsi="Times New Roman" w:cs="Times New Roman"/>
          <w:bCs/>
          <w:color w:val="00000A"/>
          <w:kern w:val="1"/>
          <w:sz w:val="28"/>
          <w:szCs w:val="28"/>
          <w:lang w:eastAsia="zh-CN"/>
        </w:rPr>
        <w:t xml:space="preserve">Положения </w:t>
      </w:r>
      <w:r w:rsidR="00D15FDB">
        <w:rPr>
          <w:rFonts w:ascii="Times New Roman" w:eastAsia="Calibri" w:hAnsi="Times New Roman" w:cs="Times New Roman"/>
          <w:bCs/>
          <w:color w:val="00000A"/>
          <w:kern w:val="1"/>
          <w:sz w:val="28"/>
          <w:szCs w:val="28"/>
          <w:lang w:eastAsia="zh-CN"/>
        </w:rPr>
        <w:t xml:space="preserve"> </w:t>
      </w:r>
      <w:r w:rsidRPr="0050333A">
        <w:rPr>
          <w:rFonts w:ascii="Times New Roman" w:eastAsia="Calibri" w:hAnsi="Times New Roman" w:cs="Times New Roman"/>
          <w:bCs/>
          <w:color w:val="00000A"/>
          <w:kern w:val="1"/>
          <w:sz w:val="28"/>
          <w:szCs w:val="28"/>
          <w:lang w:eastAsia="zh-CN"/>
        </w:rPr>
        <w:t>о</w:t>
      </w:r>
      <w:r w:rsidR="00002BAE">
        <w:rPr>
          <w:rFonts w:ascii="Times New Roman" w:eastAsia="Calibri" w:hAnsi="Times New Roman" w:cs="Times New Roman"/>
          <w:bCs/>
          <w:color w:val="00000A"/>
          <w:kern w:val="1"/>
          <w:sz w:val="28"/>
          <w:szCs w:val="28"/>
          <w:lang w:eastAsia="zh-CN"/>
        </w:rPr>
        <w:t>б</w:t>
      </w:r>
      <w:proofErr w:type="gramEnd"/>
      <w:r w:rsidR="00002BAE">
        <w:rPr>
          <w:rFonts w:ascii="Times New Roman" w:eastAsia="Calibri" w:hAnsi="Times New Roman" w:cs="Times New Roman"/>
          <w:bCs/>
          <w:color w:val="00000A"/>
          <w:kern w:val="1"/>
          <w:sz w:val="28"/>
          <w:szCs w:val="28"/>
          <w:lang w:eastAsia="zh-CN"/>
        </w:rPr>
        <w:t xml:space="preserve"> организации </w:t>
      </w:r>
    </w:p>
    <w:p w14:paraId="22D1A58C" w14:textId="77777777" w:rsidR="00002BAE" w:rsidRDefault="00002BAE" w:rsidP="00002BAE">
      <w:pPr>
        <w:widowControl w:val="0"/>
        <w:tabs>
          <w:tab w:val="left" w:pos="709"/>
        </w:tabs>
        <w:suppressAutoHyphens/>
        <w:overflowPunct w:val="0"/>
        <w:autoSpaceDE w:val="0"/>
        <w:autoSpaceDN w:val="0"/>
        <w:adjustRightInd w:val="0"/>
        <w:spacing w:after="0" w:line="240" w:lineRule="auto"/>
        <w:contextualSpacing/>
        <w:jc w:val="both"/>
        <w:outlineLvl w:val="1"/>
        <w:rPr>
          <w:rFonts w:ascii="Times New Roman" w:eastAsia="Calibri" w:hAnsi="Times New Roman" w:cs="Times New Roman"/>
          <w:bCs/>
          <w:color w:val="00000A"/>
          <w:kern w:val="1"/>
          <w:sz w:val="28"/>
          <w:szCs w:val="28"/>
          <w:lang w:eastAsia="zh-CN"/>
        </w:rPr>
      </w:pPr>
      <w:proofErr w:type="gramStart"/>
      <w:r>
        <w:rPr>
          <w:rFonts w:ascii="Times New Roman" w:eastAsia="Calibri" w:hAnsi="Times New Roman" w:cs="Times New Roman"/>
          <w:bCs/>
          <w:color w:val="00000A"/>
          <w:kern w:val="1"/>
          <w:sz w:val="28"/>
          <w:szCs w:val="28"/>
          <w:lang w:eastAsia="zh-CN"/>
        </w:rPr>
        <w:t>деятельности  органов</w:t>
      </w:r>
      <w:proofErr w:type="gramEnd"/>
      <w:r>
        <w:rPr>
          <w:rFonts w:ascii="Times New Roman" w:eastAsia="Calibri" w:hAnsi="Times New Roman" w:cs="Times New Roman"/>
          <w:bCs/>
          <w:color w:val="00000A"/>
          <w:kern w:val="1"/>
          <w:sz w:val="28"/>
          <w:szCs w:val="28"/>
          <w:lang w:eastAsia="zh-CN"/>
        </w:rPr>
        <w:t xml:space="preserve"> местного самоуправления </w:t>
      </w:r>
    </w:p>
    <w:p w14:paraId="306CE2B5" w14:textId="77777777" w:rsidR="00002BAE" w:rsidRDefault="00002BAE" w:rsidP="00002BAE">
      <w:pPr>
        <w:widowControl w:val="0"/>
        <w:tabs>
          <w:tab w:val="left" w:pos="709"/>
        </w:tabs>
        <w:suppressAutoHyphens/>
        <w:overflowPunct w:val="0"/>
        <w:autoSpaceDE w:val="0"/>
        <w:autoSpaceDN w:val="0"/>
        <w:adjustRightInd w:val="0"/>
        <w:spacing w:after="0" w:line="240" w:lineRule="auto"/>
        <w:contextualSpacing/>
        <w:jc w:val="both"/>
        <w:outlineLvl w:val="1"/>
        <w:rPr>
          <w:rFonts w:ascii="Times New Roman" w:eastAsia="Calibri" w:hAnsi="Times New Roman" w:cs="Times New Roman"/>
          <w:bCs/>
          <w:color w:val="00000A"/>
          <w:kern w:val="1"/>
          <w:sz w:val="28"/>
          <w:szCs w:val="28"/>
          <w:lang w:eastAsia="zh-CN"/>
        </w:rPr>
      </w:pPr>
      <w:r>
        <w:rPr>
          <w:rFonts w:ascii="Times New Roman" w:eastAsia="Calibri" w:hAnsi="Times New Roman" w:cs="Times New Roman"/>
          <w:bCs/>
          <w:color w:val="00000A"/>
          <w:kern w:val="1"/>
          <w:sz w:val="28"/>
          <w:szCs w:val="28"/>
          <w:lang w:eastAsia="zh-CN"/>
        </w:rPr>
        <w:t xml:space="preserve">по выявлению бесхозяйных недвижимых вещей </w:t>
      </w:r>
    </w:p>
    <w:p w14:paraId="46F166B4" w14:textId="5C41FB77" w:rsidR="0050333A" w:rsidRDefault="00002BAE" w:rsidP="00002BAE">
      <w:pPr>
        <w:widowControl w:val="0"/>
        <w:tabs>
          <w:tab w:val="left" w:pos="709"/>
        </w:tabs>
        <w:suppressAutoHyphens/>
        <w:overflowPunct w:val="0"/>
        <w:autoSpaceDE w:val="0"/>
        <w:autoSpaceDN w:val="0"/>
        <w:adjustRightInd w:val="0"/>
        <w:spacing w:after="0" w:line="240" w:lineRule="auto"/>
        <w:contextualSpacing/>
        <w:jc w:val="both"/>
        <w:outlineLvl w:val="1"/>
        <w:rPr>
          <w:rFonts w:ascii="Times New Roman" w:eastAsia="Calibri" w:hAnsi="Times New Roman" w:cs="Times New Roman"/>
          <w:bCs/>
          <w:color w:val="00000A"/>
          <w:kern w:val="1"/>
          <w:sz w:val="28"/>
          <w:szCs w:val="28"/>
          <w:lang w:eastAsia="zh-CN"/>
        </w:rPr>
      </w:pPr>
      <w:r>
        <w:rPr>
          <w:rFonts w:ascii="Times New Roman" w:eastAsia="Calibri" w:hAnsi="Times New Roman" w:cs="Times New Roman"/>
          <w:bCs/>
          <w:color w:val="00000A"/>
          <w:kern w:val="1"/>
          <w:sz w:val="28"/>
          <w:szCs w:val="28"/>
          <w:lang w:eastAsia="zh-CN"/>
        </w:rPr>
        <w:t xml:space="preserve">и принятию их </w:t>
      </w:r>
      <w:proofErr w:type="gramStart"/>
      <w:r>
        <w:rPr>
          <w:rFonts w:ascii="Times New Roman" w:eastAsia="Calibri" w:hAnsi="Times New Roman" w:cs="Times New Roman"/>
          <w:bCs/>
          <w:color w:val="00000A"/>
          <w:kern w:val="1"/>
          <w:sz w:val="28"/>
          <w:szCs w:val="28"/>
          <w:lang w:eastAsia="zh-CN"/>
        </w:rPr>
        <w:t>в  муниципальную</w:t>
      </w:r>
      <w:proofErr w:type="gramEnd"/>
      <w:r>
        <w:rPr>
          <w:rFonts w:ascii="Times New Roman" w:eastAsia="Calibri" w:hAnsi="Times New Roman" w:cs="Times New Roman"/>
          <w:bCs/>
          <w:color w:val="00000A"/>
          <w:kern w:val="1"/>
          <w:sz w:val="28"/>
          <w:szCs w:val="28"/>
          <w:lang w:eastAsia="zh-CN"/>
        </w:rPr>
        <w:t xml:space="preserve"> собственность </w:t>
      </w:r>
    </w:p>
    <w:p w14:paraId="6A58E988" w14:textId="30D99120" w:rsidR="00002BAE" w:rsidRDefault="00002BAE" w:rsidP="00002BAE">
      <w:pPr>
        <w:widowControl w:val="0"/>
        <w:tabs>
          <w:tab w:val="left" w:pos="709"/>
        </w:tabs>
        <w:suppressAutoHyphens/>
        <w:overflowPunct w:val="0"/>
        <w:autoSpaceDE w:val="0"/>
        <w:autoSpaceDN w:val="0"/>
        <w:adjustRightInd w:val="0"/>
        <w:spacing w:after="0" w:line="240" w:lineRule="auto"/>
        <w:contextualSpacing/>
        <w:jc w:val="both"/>
        <w:outlineLvl w:val="1"/>
        <w:rPr>
          <w:rFonts w:ascii="Times New Roman" w:eastAsia="Calibri" w:hAnsi="Times New Roman" w:cs="Times New Roman"/>
          <w:bCs/>
          <w:color w:val="00000A"/>
          <w:kern w:val="1"/>
          <w:sz w:val="28"/>
          <w:szCs w:val="28"/>
          <w:lang w:eastAsia="zh-CN"/>
        </w:rPr>
      </w:pPr>
    </w:p>
    <w:p w14:paraId="25A15098" w14:textId="30FD21DF" w:rsidR="00002BAE" w:rsidRDefault="00002BAE" w:rsidP="00002BAE">
      <w:pPr>
        <w:widowControl w:val="0"/>
        <w:tabs>
          <w:tab w:val="left" w:pos="709"/>
        </w:tabs>
        <w:suppressAutoHyphens/>
        <w:overflowPunct w:val="0"/>
        <w:autoSpaceDE w:val="0"/>
        <w:autoSpaceDN w:val="0"/>
        <w:adjustRightInd w:val="0"/>
        <w:spacing w:after="0" w:line="240" w:lineRule="auto"/>
        <w:contextualSpacing/>
        <w:jc w:val="both"/>
        <w:outlineLvl w:val="1"/>
        <w:rPr>
          <w:rFonts w:ascii="Times New Roman" w:eastAsia="Calibri" w:hAnsi="Times New Roman" w:cs="Times New Roman"/>
          <w:bCs/>
          <w:color w:val="00000A"/>
          <w:kern w:val="1"/>
          <w:sz w:val="28"/>
          <w:szCs w:val="28"/>
          <w:lang w:eastAsia="zh-CN"/>
        </w:rPr>
      </w:pPr>
      <w:r>
        <w:rPr>
          <w:rFonts w:ascii="Times New Roman" w:eastAsia="Calibri" w:hAnsi="Times New Roman" w:cs="Times New Roman"/>
          <w:bCs/>
          <w:color w:val="00000A"/>
          <w:kern w:val="1"/>
          <w:sz w:val="28"/>
          <w:szCs w:val="28"/>
          <w:lang w:eastAsia="zh-CN"/>
        </w:rPr>
        <w:t xml:space="preserve">В соответствии со статьей 225 Гражданского кодекса Российской Федерации, руководствуясь </w:t>
      </w:r>
      <w:proofErr w:type="gramStart"/>
      <w:r>
        <w:rPr>
          <w:rFonts w:ascii="Times New Roman" w:eastAsia="Calibri" w:hAnsi="Times New Roman" w:cs="Times New Roman"/>
          <w:bCs/>
          <w:color w:val="00000A"/>
          <w:kern w:val="1"/>
          <w:sz w:val="28"/>
          <w:szCs w:val="28"/>
          <w:lang w:eastAsia="zh-CN"/>
        </w:rPr>
        <w:t>Уставом  муниципального</w:t>
      </w:r>
      <w:proofErr w:type="gramEnd"/>
      <w:r>
        <w:rPr>
          <w:rFonts w:ascii="Times New Roman" w:eastAsia="Calibri" w:hAnsi="Times New Roman" w:cs="Times New Roman"/>
          <w:bCs/>
          <w:color w:val="00000A"/>
          <w:kern w:val="1"/>
          <w:sz w:val="28"/>
          <w:szCs w:val="28"/>
          <w:lang w:eastAsia="zh-CN"/>
        </w:rPr>
        <w:t xml:space="preserve"> образования «</w:t>
      </w:r>
      <w:proofErr w:type="spellStart"/>
      <w:r>
        <w:rPr>
          <w:rFonts w:ascii="Times New Roman" w:eastAsia="Calibri" w:hAnsi="Times New Roman" w:cs="Times New Roman"/>
          <w:bCs/>
          <w:color w:val="00000A"/>
          <w:kern w:val="1"/>
          <w:sz w:val="28"/>
          <w:szCs w:val="28"/>
          <w:lang w:eastAsia="zh-CN"/>
        </w:rPr>
        <w:t>Пушкиногорье</w:t>
      </w:r>
      <w:proofErr w:type="spellEnd"/>
      <w:r>
        <w:rPr>
          <w:rFonts w:ascii="Times New Roman" w:eastAsia="Calibri" w:hAnsi="Times New Roman" w:cs="Times New Roman"/>
          <w:bCs/>
          <w:color w:val="00000A"/>
          <w:kern w:val="1"/>
          <w:sz w:val="28"/>
          <w:szCs w:val="28"/>
          <w:lang w:eastAsia="zh-CN"/>
        </w:rPr>
        <w:t xml:space="preserve">», </w:t>
      </w:r>
    </w:p>
    <w:p w14:paraId="40984A00" w14:textId="77777777" w:rsidR="0050333A" w:rsidRPr="0050333A" w:rsidRDefault="0050333A" w:rsidP="0050333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0333A">
        <w:rPr>
          <w:rFonts w:ascii="Times New Roman" w:eastAsia="Times New Roman" w:hAnsi="Times New Roman" w:cs="Times New Roman"/>
          <w:bCs/>
          <w:sz w:val="28"/>
          <w:szCs w:val="28"/>
          <w:lang w:eastAsia="ru-RU"/>
        </w:rPr>
        <w:t>Собрание депутатов городского поселения «</w:t>
      </w:r>
      <w:proofErr w:type="spellStart"/>
      <w:r w:rsidRPr="0050333A">
        <w:rPr>
          <w:rFonts w:ascii="Times New Roman" w:eastAsia="Times New Roman" w:hAnsi="Times New Roman" w:cs="Times New Roman"/>
          <w:bCs/>
          <w:sz w:val="28"/>
          <w:szCs w:val="28"/>
          <w:lang w:eastAsia="ru-RU"/>
        </w:rPr>
        <w:t>Пушкиногорье</w:t>
      </w:r>
      <w:proofErr w:type="spellEnd"/>
      <w:r w:rsidRPr="0050333A">
        <w:rPr>
          <w:rFonts w:ascii="Times New Roman" w:eastAsia="Times New Roman" w:hAnsi="Times New Roman" w:cs="Times New Roman"/>
          <w:bCs/>
          <w:sz w:val="28"/>
          <w:szCs w:val="28"/>
          <w:lang w:eastAsia="ru-RU"/>
        </w:rPr>
        <w:t>»</w:t>
      </w:r>
    </w:p>
    <w:p w14:paraId="2D5BC86E" w14:textId="429F0773" w:rsidR="0050333A" w:rsidRDefault="0050333A" w:rsidP="0050333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0333A">
        <w:rPr>
          <w:rFonts w:ascii="Times New Roman" w:eastAsia="Times New Roman" w:hAnsi="Times New Roman" w:cs="Times New Roman"/>
          <w:bCs/>
          <w:sz w:val="28"/>
          <w:szCs w:val="28"/>
          <w:lang w:eastAsia="ru-RU"/>
        </w:rPr>
        <w:t>РЕШИЛО:</w:t>
      </w:r>
    </w:p>
    <w:p w14:paraId="69EDA6D5" w14:textId="77777777" w:rsidR="00002BAE" w:rsidRDefault="00002BAE" w:rsidP="0050333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16BB409" w14:textId="58892941" w:rsidR="00796BFF" w:rsidRDefault="00796BFF" w:rsidP="00002BA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796BFF">
        <w:rPr>
          <w:rFonts w:ascii="Times New Roman" w:eastAsia="Times New Roman" w:hAnsi="Times New Roman" w:cs="Times New Roman"/>
          <w:bCs/>
          <w:sz w:val="28"/>
          <w:szCs w:val="28"/>
          <w:lang w:eastAsia="ru-RU"/>
        </w:rPr>
        <w:t xml:space="preserve">1. Утвердить Положение  </w:t>
      </w:r>
      <w:r w:rsidR="00002BAE">
        <w:rPr>
          <w:rFonts w:ascii="Times New Roman" w:eastAsia="Times New Roman" w:hAnsi="Times New Roman" w:cs="Times New Roman"/>
          <w:bCs/>
          <w:sz w:val="28"/>
          <w:szCs w:val="28"/>
          <w:lang w:eastAsia="ru-RU"/>
        </w:rPr>
        <w:t xml:space="preserve"> </w:t>
      </w:r>
      <w:r w:rsidR="00002BAE" w:rsidRPr="00002BAE">
        <w:rPr>
          <w:rFonts w:ascii="Times New Roman" w:eastAsia="Times New Roman" w:hAnsi="Times New Roman" w:cs="Times New Roman"/>
          <w:bCs/>
          <w:sz w:val="28"/>
          <w:szCs w:val="28"/>
          <w:lang w:eastAsia="ru-RU"/>
        </w:rPr>
        <w:t xml:space="preserve">об организации </w:t>
      </w:r>
      <w:proofErr w:type="gramStart"/>
      <w:r w:rsidR="00002BAE" w:rsidRPr="00002BAE">
        <w:rPr>
          <w:rFonts w:ascii="Times New Roman" w:eastAsia="Times New Roman" w:hAnsi="Times New Roman" w:cs="Times New Roman"/>
          <w:bCs/>
          <w:sz w:val="28"/>
          <w:szCs w:val="28"/>
          <w:lang w:eastAsia="ru-RU"/>
        </w:rPr>
        <w:t>деятельности  органов</w:t>
      </w:r>
      <w:proofErr w:type="gramEnd"/>
      <w:r w:rsidR="00002BAE" w:rsidRPr="00002BAE">
        <w:rPr>
          <w:rFonts w:ascii="Times New Roman" w:eastAsia="Times New Roman" w:hAnsi="Times New Roman" w:cs="Times New Roman"/>
          <w:bCs/>
          <w:sz w:val="28"/>
          <w:szCs w:val="28"/>
          <w:lang w:eastAsia="ru-RU"/>
        </w:rPr>
        <w:t xml:space="preserve"> местного самоуправления по выявлению бесхозяйных недвижимых вещей и принятию их в  муниципальную собственность</w:t>
      </w:r>
      <w:r w:rsidR="00002BAE">
        <w:rPr>
          <w:rFonts w:ascii="Times New Roman" w:eastAsia="Times New Roman" w:hAnsi="Times New Roman" w:cs="Times New Roman"/>
          <w:bCs/>
          <w:sz w:val="28"/>
          <w:szCs w:val="28"/>
          <w:lang w:eastAsia="ru-RU"/>
        </w:rPr>
        <w:t xml:space="preserve"> ( приложение 1).</w:t>
      </w:r>
    </w:p>
    <w:p w14:paraId="6DBC448D" w14:textId="7CBD8D7B" w:rsidR="00796BFF" w:rsidRPr="00796BFF" w:rsidRDefault="00796BFF"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796BFF">
        <w:rPr>
          <w:rFonts w:ascii="Times New Roman" w:eastAsia="Times New Roman" w:hAnsi="Times New Roman" w:cs="Times New Roman"/>
          <w:bCs/>
          <w:sz w:val="28"/>
          <w:szCs w:val="28"/>
          <w:lang w:eastAsia="ru-RU"/>
        </w:rPr>
        <w:t>2. Настоящее решение</w:t>
      </w:r>
      <w:r w:rsidR="00002BAE">
        <w:rPr>
          <w:rFonts w:ascii="Times New Roman" w:eastAsia="Times New Roman" w:hAnsi="Times New Roman" w:cs="Times New Roman"/>
          <w:bCs/>
          <w:sz w:val="28"/>
          <w:szCs w:val="28"/>
          <w:lang w:eastAsia="ru-RU"/>
        </w:rPr>
        <w:t xml:space="preserve"> подлежит официальному опубликованию (обнародованию) и вступает в силу со дня его официального опубликования                  </w:t>
      </w:r>
      <w:proofErr w:type="gramStart"/>
      <w:r w:rsidR="00002BAE">
        <w:rPr>
          <w:rFonts w:ascii="Times New Roman" w:eastAsia="Times New Roman" w:hAnsi="Times New Roman" w:cs="Times New Roman"/>
          <w:bCs/>
          <w:sz w:val="28"/>
          <w:szCs w:val="28"/>
          <w:lang w:eastAsia="ru-RU"/>
        </w:rPr>
        <w:t xml:space="preserve">   (</w:t>
      </w:r>
      <w:proofErr w:type="gramEnd"/>
      <w:r w:rsidR="00002BAE">
        <w:rPr>
          <w:rFonts w:ascii="Times New Roman" w:eastAsia="Times New Roman" w:hAnsi="Times New Roman" w:cs="Times New Roman"/>
          <w:bCs/>
          <w:sz w:val="28"/>
          <w:szCs w:val="28"/>
          <w:lang w:eastAsia="ru-RU"/>
        </w:rPr>
        <w:t>обнародования).</w:t>
      </w:r>
      <w:r w:rsidRPr="00796BFF">
        <w:rPr>
          <w:rFonts w:ascii="Times New Roman" w:eastAsia="Times New Roman" w:hAnsi="Times New Roman" w:cs="Times New Roman"/>
          <w:bCs/>
          <w:sz w:val="28"/>
          <w:szCs w:val="28"/>
          <w:lang w:eastAsia="ru-RU"/>
        </w:rPr>
        <w:t xml:space="preserve"> </w:t>
      </w:r>
    </w:p>
    <w:p w14:paraId="6A85874F" w14:textId="04603070" w:rsidR="00796BFF" w:rsidRDefault="00796BFF" w:rsidP="00002BAE">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002BAE">
        <w:rPr>
          <w:rFonts w:ascii="Times New Roman" w:eastAsia="Times New Roman" w:hAnsi="Times New Roman" w:cs="Times New Roman"/>
          <w:bCs/>
          <w:sz w:val="28"/>
          <w:szCs w:val="28"/>
          <w:lang w:eastAsia="ru-RU"/>
        </w:rPr>
        <w:t xml:space="preserve"> </w:t>
      </w:r>
    </w:p>
    <w:p w14:paraId="792EF766" w14:textId="77777777" w:rsidR="00002BAE" w:rsidRPr="00796BFF" w:rsidRDefault="00002BAE" w:rsidP="00002BAE">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0F847A3F" w14:textId="77777777" w:rsidR="00796BFF" w:rsidRPr="00796BFF" w:rsidRDefault="00796BFF"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96BFF">
        <w:rPr>
          <w:rFonts w:ascii="Times New Roman" w:eastAsia="Times New Roman" w:hAnsi="Times New Roman" w:cs="Times New Roman"/>
          <w:bCs/>
          <w:sz w:val="28"/>
          <w:szCs w:val="28"/>
          <w:lang w:eastAsia="ru-RU"/>
        </w:rPr>
        <w:t xml:space="preserve">Глава городского </w:t>
      </w:r>
    </w:p>
    <w:p w14:paraId="2F3EC012" w14:textId="2A73ACD3" w:rsidR="002D5B26" w:rsidRDefault="00796BFF"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96BFF">
        <w:rPr>
          <w:rFonts w:ascii="Times New Roman" w:eastAsia="Times New Roman" w:hAnsi="Times New Roman" w:cs="Times New Roman"/>
          <w:bCs/>
          <w:sz w:val="28"/>
          <w:szCs w:val="28"/>
          <w:lang w:eastAsia="ru-RU"/>
        </w:rPr>
        <w:t>поселения «</w:t>
      </w:r>
      <w:proofErr w:type="spellStart"/>
      <w:proofErr w:type="gramStart"/>
      <w:r w:rsidRPr="00796BFF">
        <w:rPr>
          <w:rFonts w:ascii="Times New Roman" w:eastAsia="Times New Roman" w:hAnsi="Times New Roman" w:cs="Times New Roman"/>
          <w:bCs/>
          <w:sz w:val="28"/>
          <w:szCs w:val="28"/>
          <w:lang w:eastAsia="ru-RU"/>
        </w:rPr>
        <w:t>Пушкиногорье</w:t>
      </w:r>
      <w:proofErr w:type="spellEnd"/>
      <w:r w:rsidRPr="00796BFF">
        <w:rPr>
          <w:rFonts w:ascii="Times New Roman" w:eastAsia="Times New Roman" w:hAnsi="Times New Roman" w:cs="Times New Roman"/>
          <w:bCs/>
          <w:sz w:val="28"/>
          <w:szCs w:val="28"/>
          <w:lang w:eastAsia="ru-RU"/>
        </w:rPr>
        <w:t xml:space="preserve">»   </w:t>
      </w:r>
      <w:proofErr w:type="gramEnd"/>
      <w:r w:rsidRPr="00796BFF">
        <w:rPr>
          <w:rFonts w:ascii="Times New Roman" w:eastAsia="Times New Roman" w:hAnsi="Times New Roman" w:cs="Times New Roman"/>
          <w:bCs/>
          <w:sz w:val="28"/>
          <w:szCs w:val="28"/>
          <w:lang w:eastAsia="ru-RU"/>
        </w:rPr>
        <w:t xml:space="preserve">                                           </w:t>
      </w:r>
      <w:proofErr w:type="spellStart"/>
      <w:r w:rsidRPr="00796BFF">
        <w:rPr>
          <w:rFonts w:ascii="Times New Roman" w:eastAsia="Times New Roman" w:hAnsi="Times New Roman" w:cs="Times New Roman"/>
          <w:bCs/>
          <w:sz w:val="28"/>
          <w:szCs w:val="28"/>
          <w:lang w:eastAsia="ru-RU"/>
        </w:rPr>
        <w:t>Т.В.Васильева</w:t>
      </w:r>
      <w:proofErr w:type="spellEnd"/>
    </w:p>
    <w:p w14:paraId="32B9EA87" w14:textId="216708A6" w:rsidR="00CC6A70" w:rsidRDefault="00CC6A70"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08C38659" w14:textId="5005C718" w:rsidR="00CC6A70" w:rsidRDefault="00CC6A70"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08B3B77E" w14:textId="71931318" w:rsidR="00CC6A70" w:rsidRDefault="00CC6A70"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32507402" w14:textId="537F46F8" w:rsidR="00CC6A70" w:rsidRDefault="00CC6A70"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54D2748E" w14:textId="28CE4AF9" w:rsidR="00CC6A70" w:rsidRDefault="00CC6A70"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0D1EEEB4" w14:textId="76B8245D" w:rsidR="00CC6A70" w:rsidRDefault="00CC6A70"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1157EDBD" w14:textId="75481924" w:rsidR="00CC6A70" w:rsidRDefault="00CC6A70"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69F95DBB" w14:textId="1E8DBF41" w:rsidR="00CC6A70" w:rsidRDefault="00CC6A70"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3EEEDECE" w14:textId="6CE65588" w:rsidR="00CC6A70" w:rsidRDefault="00CC6A70"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5B6C344C" w14:textId="611F250B" w:rsidR="00CC6A70" w:rsidRDefault="00CC6A70"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02DD043F" w14:textId="73F891EA" w:rsidR="00CC6A70" w:rsidRDefault="00CC6A70"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2202C495" w14:textId="5F3C5B5F" w:rsidR="00CC6A70" w:rsidRDefault="00CC6A70"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298A4426" w14:textId="38652A37" w:rsidR="00CC6A70" w:rsidRDefault="00CC6A70"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709DD046" w14:textId="77777777" w:rsidR="00CC6A70" w:rsidRPr="00CC6A70" w:rsidRDefault="00CC6A70" w:rsidP="00CC6A70">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 xml:space="preserve">Приложение 1  </w:t>
      </w:r>
    </w:p>
    <w:p w14:paraId="77BCF897" w14:textId="77777777" w:rsidR="00CC6A70" w:rsidRDefault="00CC6A70" w:rsidP="00CC6A70">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 xml:space="preserve">к решению Собрания депутатов </w:t>
      </w:r>
    </w:p>
    <w:p w14:paraId="714C0AC8" w14:textId="366264AC" w:rsidR="00CC6A70" w:rsidRPr="00CC6A70" w:rsidRDefault="00CC6A70" w:rsidP="00CC6A70">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городского поселения «</w:t>
      </w:r>
      <w:proofErr w:type="spellStart"/>
      <w:r w:rsidRPr="00CC6A70">
        <w:rPr>
          <w:rFonts w:ascii="Times New Roman" w:eastAsia="Times New Roman" w:hAnsi="Times New Roman" w:cs="Times New Roman"/>
          <w:bCs/>
          <w:sz w:val="28"/>
          <w:szCs w:val="28"/>
          <w:lang w:eastAsia="ru-RU"/>
        </w:rPr>
        <w:t>Пушкиногорье</w:t>
      </w:r>
      <w:proofErr w:type="spellEnd"/>
      <w:r w:rsidRPr="00CC6A70">
        <w:rPr>
          <w:rFonts w:ascii="Times New Roman" w:eastAsia="Times New Roman" w:hAnsi="Times New Roman" w:cs="Times New Roman"/>
          <w:bCs/>
          <w:sz w:val="28"/>
          <w:szCs w:val="28"/>
          <w:lang w:eastAsia="ru-RU"/>
        </w:rPr>
        <w:t xml:space="preserve">» </w:t>
      </w:r>
    </w:p>
    <w:p w14:paraId="0D469684" w14:textId="49DBFC01" w:rsidR="00CC6A70" w:rsidRPr="00CC6A70" w:rsidRDefault="00CC6A70" w:rsidP="00CC6A70">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от</w:t>
      </w:r>
      <w:r>
        <w:rPr>
          <w:rFonts w:ascii="Times New Roman" w:eastAsia="Times New Roman" w:hAnsi="Times New Roman" w:cs="Times New Roman"/>
          <w:bCs/>
          <w:sz w:val="28"/>
          <w:szCs w:val="28"/>
          <w:lang w:eastAsia="ru-RU"/>
        </w:rPr>
        <w:t xml:space="preserve"> 16.07.2021г.</w:t>
      </w:r>
      <w:r w:rsidRPr="00CC6A70">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49</w:t>
      </w:r>
    </w:p>
    <w:p w14:paraId="6809032B" w14:textId="77777777" w:rsidR="00CC6A70" w:rsidRPr="00CC6A70" w:rsidRDefault="00CC6A70" w:rsidP="00CC6A70">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47D77575" w14:textId="77777777" w:rsidR="00CC6A70" w:rsidRDefault="00CC6A70" w:rsidP="00CC6A7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 xml:space="preserve">Положение об организации деятельности органов местного самоуправления </w:t>
      </w:r>
    </w:p>
    <w:p w14:paraId="3CCB71D2" w14:textId="175F8E01" w:rsidR="00CC6A70" w:rsidRPr="00CC6A70" w:rsidRDefault="00CC6A70" w:rsidP="00CC6A7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по выявлению бесхозяйных недвижимых вещей и принятию их в муниципальную собственность</w:t>
      </w:r>
    </w:p>
    <w:p w14:paraId="63DA6006" w14:textId="77777777" w:rsidR="00CC6A70" w:rsidRPr="00CC6A70" w:rsidRDefault="00CC6A70" w:rsidP="00CC6A70">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4BA2C51C"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1. 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proofErr w:type="spellStart"/>
      <w:r w:rsidRPr="00CC6A70">
        <w:rPr>
          <w:rFonts w:ascii="Times New Roman" w:eastAsia="Times New Roman" w:hAnsi="Times New Roman" w:cs="Times New Roman"/>
          <w:bCs/>
          <w:sz w:val="28"/>
          <w:szCs w:val="28"/>
          <w:lang w:eastAsia="ru-RU"/>
        </w:rPr>
        <w:t>Пушкиногорье</w:t>
      </w:r>
      <w:proofErr w:type="spellEnd"/>
      <w:r w:rsidRPr="00CC6A70">
        <w:rPr>
          <w:rFonts w:ascii="Times New Roman" w:eastAsia="Times New Roman" w:hAnsi="Times New Roman" w:cs="Times New Roman"/>
          <w:bCs/>
          <w:sz w:val="28"/>
          <w:szCs w:val="28"/>
          <w:lang w:eastAsia="ru-RU"/>
        </w:rPr>
        <w:t>» (далее – муниципальное образование) по выявлению бесхозяйных недвижимых вещей, находящихся на территории муниципального образования, принятию бесхозяйных недвижимых вещей в муниципальную собственность муниципального образования.</w:t>
      </w:r>
    </w:p>
    <w:p w14:paraId="3E709179"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 xml:space="preserve">2. Настоящее Положение распространяется на недвижимое имущество (за исключением земельных участков), которое не имеет собственника или собственник которого неизвестен, либо от права </w:t>
      </w:r>
      <w:proofErr w:type="gramStart"/>
      <w:r w:rsidRPr="00CC6A70">
        <w:rPr>
          <w:rFonts w:ascii="Times New Roman" w:eastAsia="Times New Roman" w:hAnsi="Times New Roman" w:cs="Times New Roman"/>
          <w:bCs/>
          <w:sz w:val="28"/>
          <w:szCs w:val="28"/>
          <w:lang w:eastAsia="ru-RU"/>
        </w:rPr>
        <w:t>собственности</w:t>
      </w:r>
      <w:proofErr w:type="gramEnd"/>
      <w:r w:rsidRPr="00CC6A70">
        <w:rPr>
          <w:rFonts w:ascii="Times New Roman" w:eastAsia="Times New Roman" w:hAnsi="Times New Roman" w:cs="Times New Roman"/>
          <w:bCs/>
          <w:sz w:val="28"/>
          <w:szCs w:val="28"/>
          <w:lang w:eastAsia="ru-RU"/>
        </w:rPr>
        <w:t xml:space="preserve"> на которое собственник отказался.</w:t>
      </w:r>
    </w:p>
    <w:p w14:paraId="7F89A1AD"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14:paraId="5E0C5811"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14:paraId="1A9B6583"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1) от федеральных органов государственной власти Российской Федерации, органов государственной власти Псковской области, органов местного самоуправления муниципальных образований Псковской области;</w:t>
      </w:r>
    </w:p>
    <w:p w14:paraId="56920431"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2) от физических и юридических лиц;</w:t>
      </w:r>
    </w:p>
    <w:p w14:paraId="3AB7AF15"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3) от собственника объекта недвижимого имущества в форме заявления об отказе от права собственности на данный объект;</w:t>
      </w:r>
    </w:p>
    <w:p w14:paraId="33C485F5"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4) в результате проведения инвентаризации муниципального имущества муниципального образования;</w:t>
      </w:r>
    </w:p>
    <w:p w14:paraId="1553CCDE"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5) в результате проведения муниципального земельного контроля на территории муниципального образования;</w:t>
      </w:r>
    </w:p>
    <w:p w14:paraId="4AE7115A"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14:paraId="1D918616"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7) в иных формах, не запрещенных законодательством.</w:t>
      </w:r>
    </w:p>
    <w:p w14:paraId="72D1AC0B"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5. К заявлению, указанному в подпункте 3 пункта 4 настоящего Положения, прилагаются:</w:t>
      </w:r>
    </w:p>
    <w:p w14:paraId="70C208B8"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5ED57C3E"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lastRenderedPageBreak/>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3F0C4B0A"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14:paraId="55A7836A"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16696FF9"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65F95D99"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14:paraId="2A88B4FD"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599411CB"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Псковской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207B8851"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Псковской области, уполномоченный на ведение реестра государственной собственности Псковской области, орган местного самоуправления муниципального образования «Пушкиногорский район» Псковской области, уполномоченный на ведение реестра муниципального имущества муниципального образования Псковской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Псковской области и реестре муниципального имущества муниципального образования «Пушкиногорский район» Псковской области;</w:t>
      </w:r>
    </w:p>
    <w:p w14:paraId="3E2950A9"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14:paraId="520836F0"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 xml:space="preserve">7. Действия, указанные в подпунктах 2, 5–7 пункта 6 настоящего Положения, уполномоченным органом не осуществляются, если в уполномоченный орган </w:t>
      </w:r>
      <w:r w:rsidRPr="00CC6A70">
        <w:rPr>
          <w:rFonts w:ascii="Times New Roman" w:eastAsia="Times New Roman" w:hAnsi="Times New Roman" w:cs="Times New Roman"/>
          <w:bCs/>
          <w:sz w:val="28"/>
          <w:szCs w:val="28"/>
          <w:lang w:eastAsia="ru-RU"/>
        </w:rPr>
        <w:lastRenderedPageBreak/>
        <w:t>поступило заявление собственника объекта недвижимого имущества об отказе от права собственности на данный объект.</w:t>
      </w:r>
    </w:p>
    <w:p w14:paraId="20308356"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Администрации муниципального образования «</w:t>
      </w:r>
      <w:proofErr w:type="spellStart"/>
      <w:r w:rsidRPr="00CC6A70">
        <w:rPr>
          <w:rFonts w:ascii="Times New Roman" w:eastAsia="Times New Roman" w:hAnsi="Times New Roman" w:cs="Times New Roman"/>
          <w:bCs/>
          <w:sz w:val="28"/>
          <w:szCs w:val="28"/>
          <w:lang w:eastAsia="ru-RU"/>
        </w:rPr>
        <w:t>Пушкиногорье</w:t>
      </w:r>
      <w:proofErr w:type="spellEnd"/>
      <w:r w:rsidRPr="00CC6A70">
        <w:rPr>
          <w:rFonts w:ascii="Times New Roman" w:eastAsia="Times New Roman" w:hAnsi="Times New Roman" w:cs="Times New Roman"/>
          <w:bCs/>
          <w:sz w:val="28"/>
          <w:szCs w:val="28"/>
          <w:lang w:eastAsia="ru-RU"/>
        </w:rPr>
        <w:t>».</w:t>
      </w:r>
    </w:p>
    <w:p w14:paraId="002B2E2C"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14:paraId="1396FCBE"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14:paraId="226AC5B1"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1) обеспечивает подготовку документов, необходимых для постановки на учет бесхозяйных недвижимых вещей;</w:t>
      </w:r>
    </w:p>
    <w:p w14:paraId="752ECFC6"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14:paraId="1FE5E55A"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11. По истечении одного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соответствии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14:paraId="519C8270"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14:paraId="7C44ED3B"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1) осуществляет действия в целях государственной регистрации права муниципальной собственности на объект недвижимого имущества;</w:t>
      </w:r>
    </w:p>
    <w:p w14:paraId="7B4DFBDF"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C6A70">
        <w:rPr>
          <w:rFonts w:ascii="Times New Roman" w:eastAsia="Times New Roman" w:hAnsi="Times New Roman" w:cs="Times New Roman"/>
          <w:bCs/>
          <w:sz w:val="28"/>
          <w:szCs w:val="28"/>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r w:rsidRPr="00CC6A70">
        <w:rPr>
          <w:rFonts w:ascii="Times New Roman" w:eastAsia="Times New Roman" w:hAnsi="Times New Roman" w:cs="Times New Roman"/>
          <w:bCs/>
          <w:sz w:val="28"/>
          <w:szCs w:val="28"/>
          <w:lang w:eastAsia="ru-RU"/>
        </w:rPr>
        <w:tab/>
      </w:r>
      <w:r w:rsidRPr="00CC6A70">
        <w:rPr>
          <w:rFonts w:ascii="Times New Roman" w:eastAsia="Times New Roman" w:hAnsi="Times New Roman" w:cs="Times New Roman"/>
          <w:bCs/>
          <w:sz w:val="28"/>
          <w:szCs w:val="28"/>
          <w:lang w:eastAsia="ru-RU"/>
        </w:rPr>
        <w:tab/>
      </w:r>
    </w:p>
    <w:p w14:paraId="79C49B8F"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0690BF67"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A0B8F08"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87B2416"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7243557"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31EF9CF" w14:textId="77777777" w:rsidR="00CC6A70" w:rsidRPr="00CC6A70" w:rsidRDefault="00CC6A70"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0F16C4B" w14:textId="22E74929" w:rsidR="00796BFF" w:rsidRDefault="00796BFF"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DEE6444" w14:textId="77777777" w:rsidR="00D16466" w:rsidRDefault="00D16466"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4AEA95E1" w14:textId="77777777" w:rsidR="00D16466" w:rsidRDefault="00796BFF" w:rsidP="00CC6A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
    <w:p w14:paraId="70F45715" w14:textId="19D60589" w:rsidR="00796BFF" w:rsidRPr="00796BFF" w:rsidRDefault="00002BAE" w:rsidP="00CC6A70">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4"/>
          <w:szCs w:val="24"/>
          <w:lang w:eastAsia="ru-RU"/>
        </w:rPr>
        <w:t xml:space="preserve"> </w:t>
      </w:r>
      <w:r w:rsidR="009B2295">
        <w:rPr>
          <w:rFonts w:ascii="Times New Roman" w:hAnsi="Times New Roman" w:cs="Times New Roman"/>
          <w:sz w:val="28"/>
          <w:szCs w:val="28"/>
        </w:rPr>
        <w:t xml:space="preserve"> </w:t>
      </w:r>
    </w:p>
    <w:sectPr w:rsidR="00796BFF" w:rsidRPr="00796BFF" w:rsidSect="00D16466">
      <w:pgSz w:w="11906" w:h="16838"/>
      <w:pgMar w:top="284" w:right="454" w:bottom="34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E3"/>
    <w:rsid w:val="00002BAE"/>
    <w:rsid w:val="002D5B26"/>
    <w:rsid w:val="004012E8"/>
    <w:rsid w:val="00430FD9"/>
    <w:rsid w:val="0050333A"/>
    <w:rsid w:val="005B67E3"/>
    <w:rsid w:val="00796BFF"/>
    <w:rsid w:val="009B2295"/>
    <w:rsid w:val="00CC6A70"/>
    <w:rsid w:val="00D15FDB"/>
    <w:rsid w:val="00D16466"/>
    <w:rsid w:val="00E15815"/>
    <w:rsid w:val="00F02D29"/>
    <w:rsid w:val="00FA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41CB"/>
  <w15:chartTrackingRefBased/>
  <w15:docId w15:val="{FCB81E05-4E6E-4DF2-BBC9-3BB54601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85995-09A9-431F-B438-013834F4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1358</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2021-07-16T07:29:00Z</cp:lastPrinted>
  <dcterms:created xsi:type="dcterms:W3CDTF">2021-07-16T07:29:00Z</dcterms:created>
  <dcterms:modified xsi:type="dcterms:W3CDTF">2021-08-04T13:40:00Z</dcterms:modified>
</cp:coreProperties>
</file>