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D0" w:rsidRPr="00C922D0" w:rsidRDefault="00C922D0" w:rsidP="00C922D0">
      <w:pPr>
        <w:widowControl/>
        <w:autoSpaceDE/>
        <w:autoSpaceDN/>
        <w:adjustRightInd/>
        <w:jc w:val="right"/>
        <w:rPr>
          <w:noProof/>
          <w:sz w:val="28"/>
          <w:szCs w:val="28"/>
        </w:rPr>
      </w:pPr>
      <w:r w:rsidRPr="00C922D0">
        <w:rPr>
          <w:noProof/>
          <w:sz w:val="28"/>
          <w:szCs w:val="28"/>
        </w:rPr>
        <w:t>ПРОЕКТ</w:t>
      </w:r>
    </w:p>
    <w:p w:rsidR="00182D3F" w:rsidRPr="0060126B" w:rsidRDefault="00BD095E" w:rsidP="0053244A">
      <w:pPr>
        <w:widowControl/>
        <w:autoSpaceDE/>
        <w:autoSpaceDN/>
        <w:adjustRightInd/>
        <w:jc w:val="center"/>
        <w:rPr>
          <w:noProof/>
          <w:sz w:val="36"/>
        </w:rPr>
      </w:pPr>
      <w:r>
        <w:rPr>
          <w:noProof/>
          <w:sz w:val="36"/>
        </w:rPr>
        <w:drawing>
          <wp:inline distT="0" distB="0" distL="0" distR="0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44A" w:rsidRDefault="0053244A" w:rsidP="0053244A">
      <w:pPr>
        <w:widowControl/>
        <w:autoSpaceDE/>
        <w:autoSpaceDN/>
        <w:adjustRightInd/>
        <w:jc w:val="center"/>
        <w:rPr>
          <w:sz w:val="28"/>
          <w:szCs w:val="24"/>
        </w:rPr>
      </w:pPr>
    </w:p>
    <w:p w:rsidR="007666A0" w:rsidRDefault="00182D3F" w:rsidP="0053244A">
      <w:pPr>
        <w:widowControl/>
        <w:autoSpaceDE/>
        <w:autoSpaceDN/>
        <w:adjustRightInd/>
        <w:jc w:val="center"/>
        <w:rPr>
          <w:sz w:val="28"/>
          <w:szCs w:val="24"/>
        </w:rPr>
      </w:pPr>
      <w:r w:rsidRPr="0060126B">
        <w:rPr>
          <w:sz w:val="28"/>
          <w:szCs w:val="24"/>
        </w:rPr>
        <w:t>СОБРАНИЕ ДЕПУТАТОВ</w:t>
      </w:r>
    </w:p>
    <w:p w:rsidR="00182D3F" w:rsidRDefault="00182D3F" w:rsidP="0053244A">
      <w:pPr>
        <w:widowControl/>
        <w:autoSpaceDE/>
        <w:autoSpaceDN/>
        <w:adjustRightInd/>
        <w:jc w:val="center"/>
        <w:rPr>
          <w:sz w:val="28"/>
          <w:szCs w:val="24"/>
        </w:rPr>
      </w:pPr>
      <w:r w:rsidRPr="0060126B">
        <w:rPr>
          <w:sz w:val="28"/>
          <w:szCs w:val="24"/>
        </w:rPr>
        <w:t>ГОРОДСКОГО ПОСЕЛЕНИЯ</w:t>
      </w:r>
      <w:r w:rsidR="0053244A">
        <w:rPr>
          <w:sz w:val="28"/>
          <w:szCs w:val="24"/>
        </w:rPr>
        <w:t xml:space="preserve"> </w:t>
      </w:r>
      <w:r w:rsidRPr="0060126B">
        <w:rPr>
          <w:sz w:val="28"/>
          <w:szCs w:val="24"/>
        </w:rPr>
        <w:t>«ПУШКИНОГОРЬЕ»</w:t>
      </w:r>
    </w:p>
    <w:p w:rsidR="006A652E" w:rsidRPr="0060126B" w:rsidRDefault="006A652E" w:rsidP="0053244A">
      <w:pPr>
        <w:widowControl/>
        <w:autoSpaceDE/>
        <w:autoSpaceDN/>
        <w:adjustRightInd/>
        <w:jc w:val="center"/>
        <w:rPr>
          <w:sz w:val="28"/>
          <w:szCs w:val="24"/>
        </w:rPr>
      </w:pPr>
      <w:r>
        <w:rPr>
          <w:sz w:val="28"/>
          <w:szCs w:val="24"/>
        </w:rPr>
        <w:t>ПУШКИНОГОРСКОГО РАЙОНА ПСКОВСКОЙ ОБЛАСТИ</w:t>
      </w:r>
    </w:p>
    <w:p w:rsidR="00182D3F" w:rsidRPr="0060126B" w:rsidRDefault="00182D3F" w:rsidP="0053244A">
      <w:pPr>
        <w:widowControl/>
        <w:autoSpaceDE/>
        <w:autoSpaceDN/>
        <w:adjustRightInd/>
        <w:jc w:val="center"/>
        <w:rPr>
          <w:sz w:val="28"/>
          <w:szCs w:val="24"/>
        </w:rPr>
      </w:pPr>
    </w:p>
    <w:p w:rsidR="00182D3F" w:rsidRPr="0060126B" w:rsidRDefault="00182D3F" w:rsidP="0053244A">
      <w:pPr>
        <w:widowControl/>
        <w:autoSpaceDE/>
        <w:autoSpaceDN/>
        <w:adjustRightInd/>
        <w:jc w:val="center"/>
        <w:rPr>
          <w:b/>
          <w:sz w:val="32"/>
          <w:szCs w:val="24"/>
        </w:rPr>
      </w:pPr>
      <w:proofErr w:type="gramStart"/>
      <w:r w:rsidRPr="0060126B">
        <w:rPr>
          <w:b/>
          <w:sz w:val="32"/>
          <w:szCs w:val="24"/>
        </w:rPr>
        <w:t>Р</w:t>
      </w:r>
      <w:proofErr w:type="gramEnd"/>
      <w:r w:rsidRPr="0060126B">
        <w:rPr>
          <w:b/>
          <w:sz w:val="32"/>
          <w:szCs w:val="24"/>
        </w:rPr>
        <w:t xml:space="preserve"> Е Ш Е Н И Е</w:t>
      </w:r>
    </w:p>
    <w:p w:rsidR="00182D3F" w:rsidRPr="0060126B" w:rsidRDefault="00182D3F" w:rsidP="0053244A">
      <w:pPr>
        <w:widowControl/>
        <w:autoSpaceDE/>
        <w:autoSpaceDN/>
        <w:adjustRightInd/>
        <w:jc w:val="center"/>
        <w:rPr>
          <w:sz w:val="28"/>
          <w:szCs w:val="24"/>
        </w:rPr>
      </w:pPr>
    </w:p>
    <w:p w:rsidR="00182D3F" w:rsidRPr="006A652E" w:rsidRDefault="0053244A" w:rsidP="007F2177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___</w:t>
      </w:r>
      <w:r w:rsidR="007666A0" w:rsidRPr="006A652E">
        <w:rPr>
          <w:sz w:val="24"/>
          <w:szCs w:val="24"/>
        </w:rPr>
        <w:t>.</w:t>
      </w:r>
      <w:r>
        <w:rPr>
          <w:sz w:val="24"/>
          <w:szCs w:val="24"/>
        </w:rPr>
        <w:t>___</w:t>
      </w:r>
      <w:r w:rsidR="007666A0" w:rsidRPr="006A652E">
        <w:rPr>
          <w:sz w:val="24"/>
          <w:szCs w:val="24"/>
        </w:rPr>
        <w:t>.2</w:t>
      </w:r>
      <w:r w:rsidR="00182D3F" w:rsidRPr="006A652E">
        <w:rPr>
          <w:sz w:val="24"/>
          <w:szCs w:val="24"/>
        </w:rPr>
        <w:t>01</w:t>
      </w:r>
      <w:r w:rsidR="007666A0" w:rsidRPr="006A652E">
        <w:rPr>
          <w:sz w:val="24"/>
          <w:szCs w:val="24"/>
        </w:rPr>
        <w:t>9</w:t>
      </w:r>
      <w:r w:rsidR="00182D3F" w:rsidRPr="006A652E">
        <w:rPr>
          <w:sz w:val="24"/>
          <w:szCs w:val="24"/>
        </w:rPr>
        <w:t xml:space="preserve"> № </w:t>
      </w:r>
      <w:r>
        <w:rPr>
          <w:sz w:val="24"/>
          <w:szCs w:val="24"/>
        </w:rPr>
        <w:t>_________</w:t>
      </w:r>
    </w:p>
    <w:p w:rsidR="00182D3F" w:rsidRPr="006A652E" w:rsidRDefault="00BB5510" w:rsidP="00F96854">
      <w:pPr>
        <w:widowControl/>
        <w:autoSpaceDE/>
        <w:autoSpaceDN/>
        <w:adjustRightInd/>
        <w:rPr>
          <w:sz w:val="24"/>
          <w:szCs w:val="24"/>
        </w:rPr>
      </w:pPr>
      <w:r w:rsidRPr="006A652E">
        <w:rPr>
          <w:sz w:val="24"/>
          <w:szCs w:val="24"/>
        </w:rPr>
        <w:t xml:space="preserve">Принято на </w:t>
      </w:r>
      <w:r w:rsidR="0053244A">
        <w:rPr>
          <w:sz w:val="24"/>
          <w:szCs w:val="24"/>
        </w:rPr>
        <w:t>____</w:t>
      </w:r>
      <w:r w:rsidR="00BD095E">
        <w:rPr>
          <w:sz w:val="24"/>
          <w:szCs w:val="24"/>
        </w:rPr>
        <w:t xml:space="preserve"> </w:t>
      </w:r>
      <w:r w:rsidR="007666A0" w:rsidRPr="006A652E">
        <w:rPr>
          <w:sz w:val="24"/>
          <w:szCs w:val="24"/>
        </w:rPr>
        <w:t xml:space="preserve"> </w:t>
      </w:r>
      <w:r w:rsidRPr="006A652E">
        <w:rPr>
          <w:sz w:val="24"/>
          <w:szCs w:val="24"/>
        </w:rPr>
        <w:t>сессии</w:t>
      </w:r>
    </w:p>
    <w:p w:rsidR="00BB5510" w:rsidRPr="006A652E" w:rsidRDefault="00BB5510" w:rsidP="00F96854">
      <w:pPr>
        <w:widowControl/>
        <w:autoSpaceDE/>
        <w:autoSpaceDN/>
        <w:adjustRightInd/>
        <w:rPr>
          <w:sz w:val="24"/>
          <w:szCs w:val="24"/>
        </w:rPr>
      </w:pPr>
      <w:r w:rsidRPr="006A652E">
        <w:rPr>
          <w:sz w:val="24"/>
          <w:szCs w:val="24"/>
        </w:rPr>
        <w:t>Собрания депутатов городского пос</w:t>
      </w:r>
      <w:r w:rsidR="007666A0" w:rsidRPr="006A652E">
        <w:rPr>
          <w:sz w:val="24"/>
          <w:szCs w:val="24"/>
        </w:rPr>
        <w:t>е</w:t>
      </w:r>
      <w:r w:rsidRPr="006A652E">
        <w:rPr>
          <w:sz w:val="24"/>
          <w:szCs w:val="24"/>
        </w:rPr>
        <w:t>ления</w:t>
      </w:r>
    </w:p>
    <w:p w:rsidR="00BB5510" w:rsidRPr="006A652E" w:rsidRDefault="00BB5510" w:rsidP="00F96854">
      <w:pPr>
        <w:widowControl/>
        <w:autoSpaceDE/>
        <w:autoSpaceDN/>
        <w:adjustRightInd/>
        <w:rPr>
          <w:sz w:val="24"/>
          <w:szCs w:val="24"/>
        </w:rPr>
      </w:pPr>
      <w:r w:rsidRPr="006A652E">
        <w:rPr>
          <w:sz w:val="24"/>
          <w:szCs w:val="24"/>
        </w:rPr>
        <w:t>«</w:t>
      </w:r>
      <w:proofErr w:type="spellStart"/>
      <w:r w:rsidRPr="006A652E">
        <w:rPr>
          <w:sz w:val="24"/>
          <w:szCs w:val="24"/>
        </w:rPr>
        <w:t>Пушкиногорье</w:t>
      </w:r>
      <w:proofErr w:type="spellEnd"/>
      <w:r w:rsidRPr="006A652E">
        <w:rPr>
          <w:sz w:val="24"/>
          <w:szCs w:val="24"/>
        </w:rPr>
        <w:t>» второго созыва</w:t>
      </w:r>
    </w:p>
    <w:p w:rsidR="00BB5510" w:rsidRPr="006A652E" w:rsidRDefault="00BB5510" w:rsidP="00F96854">
      <w:pPr>
        <w:shd w:val="clear" w:color="auto" w:fill="FFFFFF"/>
        <w:rPr>
          <w:b/>
          <w:sz w:val="24"/>
          <w:szCs w:val="24"/>
        </w:rPr>
      </w:pPr>
    </w:p>
    <w:p w:rsidR="00BB5510" w:rsidRPr="006A652E" w:rsidRDefault="00BB5510" w:rsidP="007F2177">
      <w:pPr>
        <w:shd w:val="clear" w:color="auto" w:fill="FFFFFF"/>
        <w:jc w:val="both"/>
        <w:rPr>
          <w:b/>
          <w:sz w:val="24"/>
          <w:szCs w:val="24"/>
        </w:rPr>
      </w:pPr>
      <w:r w:rsidRPr="006A652E">
        <w:rPr>
          <w:b/>
          <w:sz w:val="24"/>
          <w:szCs w:val="24"/>
        </w:rPr>
        <w:t xml:space="preserve">О внесении изменений в Устав </w:t>
      </w:r>
      <w:proofErr w:type="gramStart"/>
      <w:r w:rsidRPr="006A652E">
        <w:rPr>
          <w:b/>
          <w:sz w:val="24"/>
          <w:szCs w:val="24"/>
        </w:rPr>
        <w:t>муниципального</w:t>
      </w:r>
      <w:proofErr w:type="gramEnd"/>
    </w:p>
    <w:p w:rsidR="00BB5510" w:rsidRPr="006A652E" w:rsidRDefault="00BB5510" w:rsidP="007F2177">
      <w:pPr>
        <w:shd w:val="clear" w:color="auto" w:fill="FFFFFF"/>
        <w:jc w:val="both"/>
        <w:rPr>
          <w:b/>
          <w:sz w:val="24"/>
          <w:szCs w:val="24"/>
        </w:rPr>
      </w:pPr>
      <w:r w:rsidRPr="006A652E">
        <w:rPr>
          <w:b/>
          <w:sz w:val="24"/>
          <w:szCs w:val="24"/>
        </w:rPr>
        <w:t>образования «</w:t>
      </w:r>
      <w:proofErr w:type="spellStart"/>
      <w:r w:rsidRPr="006A652E">
        <w:rPr>
          <w:b/>
          <w:sz w:val="24"/>
          <w:szCs w:val="24"/>
        </w:rPr>
        <w:t>Пушкиногорье</w:t>
      </w:r>
      <w:proofErr w:type="spellEnd"/>
      <w:r w:rsidRPr="006A652E">
        <w:rPr>
          <w:b/>
          <w:sz w:val="24"/>
          <w:szCs w:val="24"/>
        </w:rPr>
        <w:t>»</w:t>
      </w:r>
    </w:p>
    <w:p w:rsidR="00BB5510" w:rsidRPr="006A652E" w:rsidRDefault="00BB5510" w:rsidP="0053244A">
      <w:pPr>
        <w:shd w:val="clear" w:color="auto" w:fill="FFFFFF"/>
        <w:jc w:val="both"/>
        <w:rPr>
          <w:sz w:val="24"/>
          <w:szCs w:val="24"/>
        </w:rPr>
      </w:pPr>
    </w:p>
    <w:p w:rsidR="00BB5510" w:rsidRDefault="0053244A" w:rsidP="0053244A">
      <w:pPr>
        <w:shd w:val="clear" w:color="auto" w:fill="FFFFFF"/>
        <w:ind w:firstLine="709"/>
        <w:jc w:val="both"/>
        <w:rPr>
          <w:sz w:val="24"/>
          <w:szCs w:val="24"/>
        </w:rPr>
      </w:pPr>
      <w:r w:rsidRPr="0053244A">
        <w:rPr>
          <w:sz w:val="24"/>
          <w:szCs w:val="24"/>
        </w:rPr>
        <w:t>В целях приведения Устава муниципального образования «</w:t>
      </w:r>
      <w:proofErr w:type="spellStart"/>
      <w:r>
        <w:rPr>
          <w:sz w:val="24"/>
          <w:szCs w:val="24"/>
        </w:rPr>
        <w:t>Пушкиногорье</w:t>
      </w:r>
      <w:proofErr w:type="spellEnd"/>
      <w:r w:rsidRPr="0053244A">
        <w:rPr>
          <w:sz w:val="24"/>
          <w:szCs w:val="24"/>
        </w:rPr>
        <w:t>» в соответствие с федеральным законодательством, руководствуясь статьями 35 и 44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4"/>
          <w:szCs w:val="24"/>
        </w:rPr>
        <w:t>Пушкиногорье</w:t>
      </w:r>
      <w:proofErr w:type="spellEnd"/>
      <w:r w:rsidRPr="0053244A">
        <w:rPr>
          <w:sz w:val="24"/>
          <w:szCs w:val="24"/>
        </w:rPr>
        <w:t>»,</w:t>
      </w:r>
    </w:p>
    <w:p w:rsidR="0053244A" w:rsidRPr="006A652E" w:rsidRDefault="0053244A" w:rsidP="0053244A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182D3F" w:rsidRPr="006A652E" w:rsidRDefault="00182D3F" w:rsidP="0053244A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6A652E">
        <w:rPr>
          <w:b/>
          <w:sz w:val="24"/>
          <w:szCs w:val="24"/>
        </w:rPr>
        <w:t>Собрание депутатов городского поселения «</w:t>
      </w:r>
      <w:proofErr w:type="spellStart"/>
      <w:r w:rsidRPr="006A652E">
        <w:rPr>
          <w:b/>
          <w:sz w:val="24"/>
          <w:szCs w:val="24"/>
        </w:rPr>
        <w:t>Пушкиногорье</w:t>
      </w:r>
      <w:proofErr w:type="spellEnd"/>
      <w:r w:rsidRPr="006A652E">
        <w:rPr>
          <w:b/>
          <w:sz w:val="24"/>
          <w:szCs w:val="24"/>
        </w:rPr>
        <w:t>»</w:t>
      </w:r>
    </w:p>
    <w:p w:rsidR="007666A0" w:rsidRDefault="00182D3F" w:rsidP="0053244A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  <w:r w:rsidRPr="006A652E">
        <w:rPr>
          <w:b/>
          <w:bCs/>
          <w:sz w:val="24"/>
          <w:szCs w:val="24"/>
        </w:rPr>
        <w:t>РЕШИЛО:</w:t>
      </w:r>
    </w:p>
    <w:p w:rsidR="0053244A" w:rsidRPr="006A652E" w:rsidRDefault="0053244A" w:rsidP="0053244A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:rsidR="0053244A" w:rsidRDefault="007666A0" w:rsidP="0053244A">
      <w:pPr>
        <w:shd w:val="clear" w:color="auto" w:fill="FFFFFF"/>
        <w:ind w:firstLine="709"/>
        <w:jc w:val="both"/>
        <w:rPr>
          <w:sz w:val="24"/>
          <w:szCs w:val="24"/>
        </w:rPr>
      </w:pPr>
      <w:r w:rsidRPr="006A652E">
        <w:rPr>
          <w:sz w:val="24"/>
          <w:szCs w:val="24"/>
        </w:rPr>
        <w:t>1.</w:t>
      </w:r>
      <w:r w:rsidR="005D3871">
        <w:rPr>
          <w:sz w:val="24"/>
          <w:szCs w:val="24"/>
        </w:rPr>
        <w:t xml:space="preserve"> </w:t>
      </w:r>
      <w:r w:rsidR="0053244A">
        <w:rPr>
          <w:sz w:val="24"/>
          <w:szCs w:val="24"/>
        </w:rPr>
        <w:t>Внести в Устав муниципального образования «</w:t>
      </w:r>
      <w:proofErr w:type="spellStart"/>
      <w:r w:rsidR="0053244A">
        <w:rPr>
          <w:sz w:val="24"/>
          <w:szCs w:val="24"/>
        </w:rPr>
        <w:t>Пушкиногорье</w:t>
      </w:r>
      <w:proofErr w:type="spellEnd"/>
      <w:r w:rsidR="0053244A">
        <w:rPr>
          <w:sz w:val="24"/>
          <w:szCs w:val="24"/>
        </w:rPr>
        <w:t>» следующие изменения:</w:t>
      </w:r>
    </w:p>
    <w:p w:rsidR="0053244A" w:rsidRDefault="0053244A" w:rsidP="0053244A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D791C">
        <w:rPr>
          <w:sz w:val="24"/>
          <w:szCs w:val="24"/>
        </w:rPr>
        <w:t>.1.</w:t>
      </w:r>
      <w:r>
        <w:rPr>
          <w:sz w:val="24"/>
          <w:szCs w:val="24"/>
        </w:rPr>
        <w:t xml:space="preserve"> пункты 5, 19 и 20 статьи 4 изложить в следующей редакции:</w:t>
      </w:r>
    </w:p>
    <w:p w:rsidR="0053244A" w:rsidRDefault="0053244A" w:rsidP="0053244A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«5) </w:t>
      </w:r>
      <w:r w:rsidRPr="0053244A">
        <w:rPr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53244A">
        <w:rPr>
          <w:sz w:val="24"/>
          <w:szCs w:val="24"/>
        </w:rPr>
        <w:t xml:space="preserve"> в соответствии с законодательством Российской Федерации</w:t>
      </w:r>
      <w:proofErr w:type="gramStart"/>
      <w:r w:rsidRPr="0053244A">
        <w:rPr>
          <w:sz w:val="24"/>
          <w:szCs w:val="24"/>
        </w:rPr>
        <w:t>;</w:t>
      </w:r>
      <w:r w:rsidR="00CD791C">
        <w:rPr>
          <w:sz w:val="24"/>
          <w:szCs w:val="24"/>
        </w:rPr>
        <w:t>»</w:t>
      </w:r>
      <w:proofErr w:type="gramEnd"/>
      <w:r w:rsidR="00CD791C">
        <w:rPr>
          <w:sz w:val="24"/>
          <w:szCs w:val="24"/>
        </w:rPr>
        <w:t>;</w:t>
      </w:r>
    </w:p>
    <w:p w:rsidR="00CD791C" w:rsidRDefault="00CD791C" w:rsidP="0053244A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«19) </w:t>
      </w:r>
      <w:r w:rsidRPr="00CD791C">
        <w:rPr>
          <w:sz w:val="24"/>
          <w:szCs w:val="2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CD791C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;</w:t>
      </w:r>
    </w:p>
    <w:p w:rsidR="00CD791C" w:rsidRDefault="00CD791C" w:rsidP="0053244A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«20) </w:t>
      </w:r>
      <w:r w:rsidRPr="00CD791C">
        <w:rPr>
          <w:sz w:val="24"/>
          <w:szCs w:val="24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CD791C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;</w:t>
      </w:r>
    </w:p>
    <w:p w:rsidR="002B36A5" w:rsidRDefault="002B36A5" w:rsidP="0053244A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статью 24 дополнить пунктами 22 и 23 следующего содержания:</w:t>
      </w:r>
    </w:p>
    <w:p w:rsidR="002B36A5" w:rsidRDefault="002B36A5" w:rsidP="0053244A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«22) </w:t>
      </w:r>
      <w:r w:rsidRPr="002B36A5">
        <w:rPr>
          <w:sz w:val="24"/>
          <w:szCs w:val="24"/>
        </w:rPr>
        <w:t>определ</w:t>
      </w:r>
      <w:r>
        <w:rPr>
          <w:sz w:val="24"/>
          <w:szCs w:val="24"/>
        </w:rPr>
        <w:t>ение</w:t>
      </w:r>
      <w:r w:rsidRPr="002B36A5">
        <w:rPr>
          <w:sz w:val="24"/>
          <w:szCs w:val="24"/>
        </w:rPr>
        <w:t xml:space="preserve"> схем</w:t>
      </w:r>
      <w:r>
        <w:rPr>
          <w:sz w:val="24"/>
          <w:szCs w:val="24"/>
        </w:rPr>
        <w:t>ы</w:t>
      </w:r>
      <w:r w:rsidRPr="002B36A5">
        <w:rPr>
          <w:sz w:val="24"/>
          <w:szCs w:val="24"/>
        </w:rPr>
        <w:t xml:space="preserve"> размещения мест (площадок) накопления тверд</w:t>
      </w:r>
      <w:r>
        <w:rPr>
          <w:sz w:val="24"/>
          <w:szCs w:val="24"/>
        </w:rPr>
        <w:t>ых коммунальных отходов;</w:t>
      </w:r>
    </w:p>
    <w:p w:rsidR="002B36A5" w:rsidRDefault="002B36A5" w:rsidP="002B36A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23) </w:t>
      </w:r>
      <w:r w:rsidRPr="002B36A5">
        <w:rPr>
          <w:sz w:val="24"/>
          <w:szCs w:val="24"/>
        </w:rPr>
        <w:t xml:space="preserve">установление порядка предоставления органами местного самоуправления </w:t>
      </w:r>
      <w:r>
        <w:rPr>
          <w:sz w:val="24"/>
          <w:szCs w:val="24"/>
        </w:rPr>
        <w:t xml:space="preserve">поселения </w:t>
      </w:r>
      <w:r w:rsidRPr="002B36A5">
        <w:rPr>
          <w:sz w:val="24"/>
          <w:szCs w:val="24"/>
        </w:rPr>
        <w:t>помещений для проведения в</w:t>
      </w:r>
      <w:r>
        <w:rPr>
          <w:sz w:val="24"/>
          <w:szCs w:val="24"/>
        </w:rPr>
        <w:t>стреч депутатов с избирателями</w:t>
      </w:r>
      <w:proofErr w:type="gramStart"/>
      <w:r>
        <w:rPr>
          <w:sz w:val="24"/>
          <w:szCs w:val="24"/>
        </w:rPr>
        <w:t>;»</w:t>
      </w:r>
      <w:proofErr w:type="gramEnd"/>
      <w:r>
        <w:rPr>
          <w:sz w:val="24"/>
          <w:szCs w:val="24"/>
        </w:rPr>
        <w:t>;</w:t>
      </w:r>
    </w:p>
    <w:p w:rsidR="00CD791C" w:rsidRDefault="00CD791C" w:rsidP="0053244A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B36A5">
        <w:rPr>
          <w:sz w:val="24"/>
          <w:szCs w:val="24"/>
        </w:rPr>
        <w:t>3</w:t>
      </w:r>
      <w:r>
        <w:rPr>
          <w:sz w:val="24"/>
          <w:szCs w:val="24"/>
        </w:rPr>
        <w:t>. пункты 9, 23, 24 части 2 статьи 30 изложить в следующей редакции:</w:t>
      </w:r>
    </w:p>
    <w:p w:rsidR="00CD791C" w:rsidRDefault="00CD791C" w:rsidP="0053244A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«9) осуществляет </w:t>
      </w:r>
      <w:r w:rsidRPr="00CD791C">
        <w:rPr>
          <w:sz w:val="24"/>
          <w:szCs w:val="24"/>
        </w:rPr>
        <w:t>дорожн</w:t>
      </w:r>
      <w:r>
        <w:rPr>
          <w:sz w:val="24"/>
          <w:szCs w:val="24"/>
        </w:rPr>
        <w:t>ую</w:t>
      </w:r>
      <w:r w:rsidRPr="00CD791C">
        <w:rPr>
          <w:sz w:val="24"/>
          <w:szCs w:val="24"/>
        </w:rPr>
        <w:t xml:space="preserve"> деятельность в отношении автомобильных дорог местного значения в границах населенных пунктов поселения и обеспеч</w:t>
      </w:r>
      <w:r>
        <w:rPr>
          <w:sz w:val="24"/>
          <w:szCs w:val="24"/>
        </w:rPr>
        <w:t>ивает</w:t>
      </w:r>
      <w:r w:rsidRPr="00CD791C">
        <w:rPr>
          <w:sz w:val="24"/>
          <w:szCs w:val="24"/>
        </w:rPr>
        <w:t xml:space="preserve"> безопасност</w:t>
      </w:r>
      <w:r>
        <w:rPr>
          <w:sz w:val="24"/>
          <w:szCs w:val="24"/>
        </w:rPr>
        <w:t>ь</w:t>
      </w:r>
      <w:r w:rsidRPr="00CD791C">
        <w:rPr>
          <w:sz w:val="24"/>
          <w:szCs w:val="24"/>
        </w:rPr>
        <w:t xml:space="preserve"> дорожного движения на них, включая создание и обеспечение функционирования парковок (парковочных мест), осуществл</w:t>
      </w:r>
      <w:r>
        <w:rPr>
          <w:sz w:val="24"/>
          <w:szCs w:val="24"/>
        </w:rPr>
        <w:t>яет</w:t>
      </w:r>
      <w:r w:rsidRPr="00CD791C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ый</w:t>
      </w:r>
      <w:r w:rsidRPr="00CD791C">
        <w:rPr>
          <w:sz w:val="24"/>
          <w:szCs w:val="24"/>
        </w:rPr>
        <w:t xml:space="preserve"> контрол</w:t>
      </w:r>
      <w:r>
        <w:rPr>
          <w:sz w:val="24"/>
          <w:szCs w:val="24"/>
        </w:rPr>
        <w:t>ь</w:t>
      </w:r>
      <w:r w:rsidRPr="00CD791C">
        <w:rPr>
          <w:sz w:val="24"/>
          <w:szCs w:val="24"/>
        </w:rPr>
        <w:t xml:space="preserve"> за сохранностью автомобильных дорог местного значения в границах населенных пунктов поселения, организ</w:t>
      </w:r>
      <w:r>
        <w:rPr>
          <w:sz w:val="24"/>
          <w:szCs w:val="24"/>
        </w:rPr>
        <w:t>ует</w:t>
      </w:r>
      <w:r w:rsidRPr="00CD791C">
        <w:rPr>
          <w:sz w:val="24"/>
          <w:szCs w:val="24"/>
        </w:rPr>
        <w:t xml:space="preserve"> дорожно</w:t>
      </w:r>
      <w:r>
        <w:rPr>
          <w:sz w:val="24"/>
          <w:szCs w:val="24"/>
        </w:rPr>
        <w:t>е</w:t>
      </w:r>
      <w:r w:rsidRPr="00CD791C">
        <w:rPr>
          <w:sz w:val="24"/>
          <w:szCs w:val="24"/>
        </w:rPr>
        <w:t xml:space="preserve"> движени</w:t>
      </w:r>
      <w:r>
        <w:rPr>
          <w:sz w:val="24"/>
          <w:szCs w:val="24"/>
        </w:rPr>
        <w:t>е</w:t>
      </w:r>
      <w:r w:rsidRPr="00CD791C">
        <w:rPr>
          <w:sz w:val="24"/>
          <w:szCs w:val="24"/>
        </w:rPr>
        <w:t>, а также осуществл</w:t>
      </w:r>
      <w:r>
        <w:rPr>
          <w:sz w:val="24"/>
          <w:szCs w:val="24"/>
        </w:rPr>
        <w:t>яет</w:t>
      </w:r>
      <w:r w:rsidRPr="00CD791C">
        <w:rPr>
          <w:sz w:val="24"/>
          <w:szCs w:val="24"/>
        </w:rPr>
        <w:t xml:space="preserve"> ины</w:t>
      </w:r>
      <w:r>
        <w:rPr>
          <w:sz w:val="24"/>
          <w:szCs w:val="24"/>
        </w:rPr>
        <w:t>е</w:t>
      </w:r>
      <w:r w:rsidRPr="00CD791C">
        <w:rPr>
          <w:sz w:val="24"/>
          <w:szCs w:val="24"/>
        </w:rPr>
        <w:t xml:space="preserve"> полномочи</w:t>
      </w:r>
      <w:r>
        <w:rPr>
          <w:sz w:val="24"/>
          <w:szCs w:val="24"/>
        </w:rPr>
        <w:t>я</w:t>
      </w:r>
      <w:r w:rsidRPr="00CD791C">
        <w:rPr>
          <w:sz w:val="24"/>
          <w:szCs w:val="24"/>
        </w:rPr>
        <w:t xml:space="preserve">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proofErr w:type="gramStart"/>
      <w:r w:rsidRPr="00CD791C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;</w:t>
      </w:r>
    </w:p>
    <w:p w:rsidR="00CD791C" w:rsidRDefault="00CD791C" w:rsidP="000576F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«23) </w:t>
      </w:r>
      <w:r w:rsidRPr="00CD791C">
        <w:rPr>
          <w:sz w:val="24"/>
          <w:szCs w:val="24"/>
        </w:rPr>
        <w:t>участ</w:t>
      </w:r>
      <w:r>
        <w:rPr>
          <w:sz w:val="24"/>
          <w:szCs w:val="24"/>
        </w:rPr>
        <w:t>вует</w:t>
      </w:r>
      <w:r w:rsidRPr="00CD791C">
        <w:rPr>
          <w:sz w:val="24"/>
          <w:szCs w:val="24"/>
        </w:rPr>
        <w:t xml:space="preserve"> в организации деятельности по накоплению (в том числе раздельному накоплению) и транспортированию твердых ко</w:t>
      </w:r>
      <w:r w:rsidR="000576F2">
        <w:rPr>
          <w:sz w:val="24"/>
          <w:szCs w:val="24"/>
        </w:rPr>
        <w:t xml:space="preserve">ммунальных отходов, осуществляет </w:t>
      </w:r>
      <w:r w:rsidR="000576F2" w:rsidRPr="000576F2">
        <w:rPr>
          <w:sz w:val="24"/>
          <w:szCs w:val="24"/>
        </w:rPr>
        <w:t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</w:t>
      </w:r>
      <w:r w:rsidR="000576F2">
        <w:rPr>
          <w:sz w:val="24"/>
          <w:szCs w:val="24"/>
        </w:rPr>
        <w:t xml:space="preserve">язанность лежит на других лицах, </w:t>
      </w:r>
      <w:r w:rsidR="000576F2" w:rsidRPr="000576F2">
        <w:rPr>
          <w:sz w:val="24"/>
          <w:szCs w:val="24"/>
        </w:rPr>
        <w:t>веде</w:t>
      </w:r>
      <w:r w:rsidR="000576F2">
        <w:rPr>
          <w:sz w:val="24"/>
          <w:szCs w:val="24"/>
        </w:rPr>
        <w:t>т реестр</w:t>
      </w:r>
      <w:r w:rsidR="000576F2" w:rsidRPr="000576F2">
        <w:rPr>
          <w:sz w:val="24"/>
          <w:szCs w:val="24"/>
        </w:rPr>
        <w:t xml:space="preserve"> мест (</w:t>
      </w:r>
      <w:proofErr w:type="gramStart"/>
      <w:r w:rsidR="000576F2" w:rsidRPr="000576F2">
        <w:rPr>
          <w:sz w:val="24"/>
          <w:szCs w:val="24"/>
        </w:rPr>
        <w:t xml:space="preserve">площадок) </w:t>
      </w:r>
      <w:proofErr w:type="gramEnd"/>
      <w:r w:rsidR="000576F2" w:rsidRPr="000576F2">
        <w:rPr>
          <w:sz w:val="24"/>
          <w:szCs w:val="24"/>
        </w:rPr>
        <w:t>накоплен</w:t>
      </w:r>
      <w:r w:rsidR="000576F2">
        <w:rPr>
          <w:sz w:val="24"/>
          <w:szCs w:val="24"/>
        </w:rPr>
        <w:t xml:space="preserve">ия твердых коммунальных отходов, </w:t>
      </w:r>
      <w:r w:rsidR="000576F2" w:rsidRPr="000576F2">
        <w:rPr>
          <w:sz w:val="24"/>
          <w:szCs w:val="24"/>
        </w:rPr>
        <w:t>организ</w:t>
      </w:r>
      <w:r w:rsidR="000576F2">
        <w:rPr>
          <w:sz w:val="24"/>
          <w:szCs w:val="24"/>
        </w:rPr>
        <w:t>ует</w:t>
      </w:r>
      <w:r w:rsidR="000576F2" w:rsidRPr="000576F2">
        <w:rPr>
          <w:sz w:val="24"/>
          <w:szCs w:val="24"/>
        </w:rPr>
        <w:t xml:space="preserve"> экологическо</w:t>
      </w:r>
      <w:r w:rsidR="000576F2">
        <w:rPr>
          <w:sz w:val="24"/>
          <w:szCs w:val="24"/>
        </w:rPr>
        <w:t>е</w:t>
      </w:r>
      <w:r w:rsidR="000576F2" w:rsidRPr="000576F2">
        <w:rPr>
          <w:sz w:val="24"/>
          <w:szCs w:val="24"/>
        </w:rPr>
        <w:t xml:space="preserve"> воспитани</w:t>
      </w:r>
      <w:r w:rsidR="000576F2">
        <w:rPr>
          <w:sz w:val="24"/>
          <w:szCs w:val="24"/>
        </w:rPr>
        <w:t>е</w:t>
      </w:r>
      <w:r w:rsidR="000576F2" w:rsidRPr="000576F2">
        <w:rPr>
          <w:sz w:val="24"/>
          <w:szCs w:val="24"/>
        </w:rPr>
        <w:t xml:space="preserve"> и формировани</w:t>
      </w:r>
      <w:r w:rsidR="000576F2">
        <w:rPr>
          <w:sz w:val="24"/>
          <w:szCs w:val="24"/>
        </w:rPr>
        <w:t>е</w:t>
      </w:r>
      <w:r w:rsidR="000576F2" w:rsidRPr="000576F2">
        <w:rPr>
          <w:sz w:val="24"/>
          <w:szCs w:val="24"/>
        </w:rPr>
        <w:t xml:space="preserve"> экологической культуры в области обращения с твердыми коммунальными отходами</w:t>
      </w:r>
      <w:r w:rsidRPr="00CD791C">
        <w:rPr>
          <w:sz w:val="24"/>
          <w:szCs w:val="24"/>
        </w:rPr>
        <w:t>»;</w:t>
      </w:r>
    </w:p>
    <w:p w:rsidR="00CD791C" w:rsidRDefault="00CD791C" w:rsidP="0053244A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«24) </w:t>
      </w:r>
      <w:r w:rsidR="000576F2" w:rsidRPr="000576F2">
        <w:rPr>
          <w:sz w:val="24"/>
          <w:szCs w:val="24"/>
        </w:rPr>
        <w:t>организ</w:t>
      </w:r>
      <w:r w:rsidR="000576F2">
        <w:rPr>
          <w:sz w:val="24"/>
          <w:szCs w:val="24"/>
        </w:rPr>
        <w:t>ует</w:t>
      </w:r>
      <w:r w:rsidR="000576F2" w:rsidRPr="000576F2">
        <w:rPr>
          <w:sz w:val="24"/>
          <w:szCs w:val="24"/>
        </w:rPr>
        <w:t xml:space="preserve"> благоустройств</w:t>
      </w:r>
      <w:r w:rsidR="000576F2">
        <w:rPr>
          <w:sz w:val="24"/>
          <w:szCs w:val="24"/>
        </w:rPr>
        <w:t>о</w:t>
      </w:r>
      <w:r w:rsidR="000576F2" w:rsidRPr="000576F2">
        <w:rPr>
          <w:sz w:val="24"/>
          <w:szCs w:val="24"/>
        </w:rPr>
        <w:t xml:space="preserve"> территории поселения в соответствии с правилами</w:t>
      </w:r>
      <w:r w:rsidR="000576F2" w:rsidRPr="000576F2">
        <w:t xml:space="preserve"> </w:t>
      </w:r>
      <w:r w:rsidR="000576F2" w:rsidRPr="000576F2">
        <w:rPr>
          <w:sz w:val="24"/>
          <w:szCs w:val="24"/>
        </w:rPr>
        <w:t>благоустройства территории поселения, осуществл</w:t>
      </w:r>
      <w:r w:rsidR="000576F2">
        <w:rPr>
          <w:sz w:val="24"/>
          <w:szCs w:val="24"/>
        </w:rPr>
        <w:t>яет</w:t>
      </w:r>
      <w:r w:rsidR="000576F2" w:rsidRPr="000576F2">
        <w:rPr>
          <w:sz w:val="24"/>
          <w:szCs w:val="24"/>
        </w:rPr>
        <w:t xml:space="preserve"> контрол</w:t>
      </w:r>
      <w:r w:rsidR="000576F2">
        <w:rPr>
          <w:sz w:val="24"/>
          <w:szCs w:val="24"/>
        </w:rPr>
        <w:t>ь</w:t>
      </w:r>
      <w:r w:rsidR="000576F2" w:rsidRPr="000576F2">
        <w:rPr>
          <w:sz w:val="24"/>
          <w:szCs w:val="24"/>
        </w:rPr>
        <w:t xml:space="preserve"> за их соблюдением, а также организ</w:t>
      </w:r>
      <w:r w:rsidR="000576F2">
        <w:rPr>
          <w:sz w:val="24"/>
          <w:szCs w:val="24"/>
        </w:rPr>
        <w:t>ует</w:t>
      </w:r>
      <w:r w:rsidR="000576F2" w:rsidRPr="000576F2">
        <w:rPr>
          <w:sz w:val="24"/>
          <w:szCs w:val="24"/>
        </w:rPr>
        <w:t xml:space="preserve"> использовани</w:t>
      </w:r>
      <w:r w:rsidR="000576F2">
        <w:rPr>
          <w:sz w:val="24"/>
          <w:szCs w:val="24"/>
        </w:rPr>
        <w:t>е</w:t>
      </w:r>
      <w:r w:rsidR="000576F2" w:rsidRPr="000576F2">
        <w:rPr>
          <w:sz w:val="24"/>
          <w:szCs w:val="24"/>
        </w:rPr>
        <w:t>, охран</w:t>
      </w:r>
      <w:r w:rsidR="000576F2">
        <w:rPr>
          <w:sz w:val="24"/>
          <w:szCs w:val="24"/>
        </w:rPr>
        <w:t>у</w:t>
      </w:r>
      <w:r w:rsidR="000576F2" w:rsidRPr="000576F2">
        <w:rPr>
          <w:sz w:val="24"/>
          <w:szCs w:val="24"/>
        </w:rPr>
        <w:t>, защит</w:t>
      </w:r>
      <w:r w:rsidR="000576F2">
        <w:rPr>
          <w:sz w:val="24"/>
          <w:szCs w:val="24"/>
        </w:rPr>
        <w:t>у</w:t>
      </w:r>
      <w:r w:rsidR="000576F2" w:rsidRPr="000576F2">
        <w:rPr>
          <w:sz w:val="24"/>
          <w:szCs w:val="24"/>
        </w:rPr>
        <w:t>, воспроизводств</w:t>
      </w:r>
      <w:r w:rsidR="000576F2">
        <w:rPr>
          <w:sz w:val="24"/>
          <w:szCs w:val="24"/>
        </w:rPr>
        <w:t>о</w:t>
      </w:r>
      <w:r w:rsidR="000576F2" w:rsidRPr="000576F2">
        <w:rPr>
          <w:sz w:val="24"/>
          <w:szCs w:val="24"/>
        </w:rPr>
        <w:t xml:space="preserve">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="000576F2" w:rsidRPr="000576F2">
        <w:rPr>
          <w:sz w:val="24"/>
          <w:szCs w:val="24"/>
        </w:rPr>
        <w:t>;»</w:t>
      </w:r>
      <w:proofErr w:type="gramEnd"/>
      <w:r w:rsidR="000576F2" w:rsidRPr="000576F2">
        <w:rPr>
          <w:sz w:val="24"/>
          <w:szCs w:val="24"/>
        </w:rPr>
        <w:t>;</w:t>
      </w:r>
    </w:p>
    <w:p w:rsidR="002B36A5" w:rsidRDefault="002B36A5" w:rsidP="0053244A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часть 2 статьи 30 дополнить пунктом 7.1 следующего содержания:</w:t>
      </w:r>
    </w:p>
    <w:p w:rsidR="002B36A5" w:rsidRDefault="002B36A5" w:rsidP="0053244A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«7.1</w:t>
      </w:r>
      <w:r w:rsidRPr="002B36A5">
        <w:rPr>
          <w:sz w:val="24"/>
          <w:szCs w:val="24"/>
        </w:rPr>
        <w:t xml:space="preserve">) определяет специально отведенные места для проведения встреч депутатов с избирателями, а также определяет перечень помещений, предоставляемых органами местного самоуправления </w:t>
      </w:r>
      <w:r>
        <w:rPr>
          <w:sz w:val="24"/>
          <w:szCs w:val="24"/>
        </w:rPr>
        <w:t xml:space="preserve">поселения </w:t>
      </w:r>
      <w:r w:rsidRPr="002B36A5">
        <w:rPr>
          <w:sz w:val="24"/>
          <w:szCs w:val="24"/>
        </w:rPr>
        <w:t>для проведения встреч депутатов с избирателями, в соответствии с порядком их предоставления, устанавливаемым Собранием депутатов поселения</w:t>
      </w:r>
      <w:proofErr w:type="gramStart"/>
      <w:r w:rsidRPr="002B36A5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;</w:t>
      </w:r>
    </w:p>
    <w:p w:rsidR="002B36A5" w:rsidRDefault="002B36A5" w:rsidP="0053244A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872037">
        <w:rPr>
          <w:sz w:val="24"/>
          <w:szCs w:val="24"/>
        </w:rPr>
        <w:t>часть 2 статьи 32 изложить в следующей редакции:</w:t>
      </w:r>
    </w:p>
    <w:p w:rsidR="00872037" w:rsidRPr="00872037" w:rsidRDefault="00872037" w:rsidP="00872037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 </w:t>
      </w:r>
      <w:r w:rsidRPr="00872037">
        <w:rPr>
          <w:sz w:val="24"/>
          <w:szCs w:val="24"/>
        </w:rPr>
        <w:t xml:space="preserve">Муниципальные правовые акты </w:t>
      </w:r>
      <w:r w:rsidR="00BF6C8C">
        <w:rPr>
          <w:sz w:val="24"/>
          <w:szCs w:val="24"/>
        </w:rPr>
        <w:t xml:space="preserve">поселения </w:t>
      </w:r>
      <w:r w:rsidRPr="00872037">
        <w:rPr>
          <w:sz w:val="24"/>
          <w:szCs w:val="24"/>
        </w:rPr>
        <w:t>вступают в силу после их подписания, если федеральным законодательством или законодательством Псковской области, настоящим Уставом или самим принимаемым (издаваемым) правовым актом не установлен иной срок для вступления его в силу.</w:t>
      </w:r>
    </w:p>
    <w:p w:rsidR="00872037" w:rsidRPr="00872037" w:rsidRDefault="00872037" w:rsidP="00872037">
      <w:pPr>
        <w:shd w:val="clear" w:color="auto" w:fill="FFFFFF"/>
        <w:ind w:firstLine="709"/>
        <w:jc w:val="both"/>
        <w:rPr>
          <w:sz w:val="24"/>
          <w:szCs w:val="24"/>
        </w:rPr>
      </w:pPr>
      <w:r w:rsidRPr="00872037">
        <w:rPr>
          <w:sz w:val="24"/>
          <w:szCs w:val="24"/>
        </w:rPr>
        <w:t>Муниципальные нормативные правовые акты Собрания депутатов поселения о налогах и сборах вступают в силу в соответствии с Налоговым кодексом Российской Федерации.</w:t>
      </w:r>
    </w:p>
    <w:p w:rsidR="00872037" w:rsidRPr="00872037" w:rsidRDefault="00872037" w:rsidP="00872037">
      <w:pPr>
        <w:shd w:val="clear" w:color="auto" w:fill="FFFFFF"/>
        <w:ind w:firstLine="709"/>
        <w:jc w:val="both"/>
        <w:rPr>
          <w:sz w:val="24"/>
          <w:szCs w:val="24"/>
        </w:rPr>
      </w:pPr>
      <w:r w:rsidRPr="00872037">
        <w:rPr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и (или) официального обнародования.</w:t>
      </w:r>
    </w:p>
    <w:p w:rsidR="00872037" w:rsidRPr="00872037" w:rsidRDefault="00872037" w:rsidP="00872037">
      <w:pPr>
        <w:shd w:val="clear" w:color="auto" w:fill="FFFFFF"/>
        <w:ind w:firstLine="709"/>
        <w:jc w:val="both"/>
        <w:rPr>
          <w:sz w:val="24"/>
          <w:szCs w:val="24"/>
        </w:rPr>
      </w:pPr>
      <w:r w:rsidRPr="00872037">
        <w:rPr>
          <w:sz w:val="24"/>
          <w:szCs w:val="24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определяемом решением Собрания депутатов поселения.</w:t>
      </w:r>
    </w:p>
    <w:p w:rsidR="00872037" w:rsidRPr="00872037" w:rsidRDefault="00872037" w:rsidP="00872037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872037">
        <w:rPr>
          <w:sz w:val="24"/>
          <w:szCs w:val="24"/>
        </w:rPr>
        <w:t>Официальным обнародованием муниципального правового акта или соглашения, заключенного между органами местного самоуправления, считается его обнародование на информационных стендах (досках объявлений) в общественных местах: здание Администрации поселения (р</w:t>
      </w:r>
      <w:r>
        <w:rPr>
          <w:sz w:val="24"/>
          <w:szCs w:val="24"/>
        </w:rPr>
        <w:t>.</w:t>
      </w:r>
      <w:r w:rsidRPr="00872037">
        <w:rPr>
          <w:sz w:val="24"/>
          <w:szCs w:val="24"/>
        </w:rPr>
        <w:t>п</w:t>
      </w:r>
      <w:r>
        <w:rPr>
          <w:sz w:val="24"/>
          <w:szCs w:val="24"/>
        </w:rPr>
        <w:t>.</w:t>
      </w:r>
      <w:proofErr w:type="gramEnd"/>
      <w:r w:rsidRPr="00872037">
        <w:rPr>
          <w:sz w:val="24"/>
          <w:szCs w:val="24"/>
        </w:rPr>
        <w:t xml:space="preserve"> Пушкинские Горы, ул. Пушкинская, д.</w:t>
      </w:r>
      <w:r>
        <w:rPr>
          <w:sz w:val="24"/>
          <w:szCs w:val="24"/>
        </w:rPr>
        <w:t xml:space="preserve"> </w:t>
      </w:r>
      <w:r w:rsidRPr="00872037">
        <w:rPr>
          <w:sz w:val="24"/>
          <w:szCs w:val="24"/>
        </w:rPr>
        <w:t xml:space="preserve">42), </w:t>
      </w:r>
      <w:proofErr w:type="spellStart"/>
      <w:r>
        <w:rPr>
          <w:sz w:val="24"/>
          <w:szCs w:val="24"/>
        </w:rPr>
        <w:t>Пушкиногорская</w:t>
      </w:r>
      <w:proofErr w:type="spellEnd"/>
      <w:r>
        <w:rPr>
          <w:sz w:val="24"/>
          <w:szCs w:val="24"/>
        </w:rPr>
        <w:t xml:space="preserve"> центральная районная библиотека</w:t>
      </w:r>
      <w:r w:rsidRPr="00872037">
        <w:rPr>
          <w:sz w:val="24"/>
          <w:szCs w:val="24"/>
        </w:rPr>
        <w:t xml:space="preserve"> (</w:t>
      </w:r>
      <w:r>
        <w:rPr>
          <w:sz w:val="24"/>
          <w:szCs w:val="24"/>
        </w:rPr>
        <w:t>р.</w:t>
      </w:r>
      <w:r w:rsidRPr="00872037">
        <w:rPr>
          <w:sz w:val="24"/>
          <w:szCs w:val="24"/>
        </w:rPr>
        <w:t>п. Пушкинские Горы</w:t>
      </w:r>
      <w:r>
        <w:rPr>
          <w:sz w:val="24"/>
          <w:szCs w:val="24"/>
        </w:rPr>
        <w:t>,</w:t>
      </w:r>
      <w:r w:rsidRPr="00872037">
        <w:rPr>
          <w:sz w:val="24"/>
          <w:szCs w:val="24"/>
        </w:rPr>
        <w:t xml:space="preserve"> у</w:t>
      </w:r>
      <w:r>
        <w:rPr>
          <w:sz w:val="24"/>
          <w:szCs w:val="24"/>
        </w:rPr>
        <w:t>л</w:t>
      </w:r>
      <w:r w:rsidRPr="00872037">
        <w:rPr>
          <w:sz w:val="24"/>
          <w:szCs w:val="24"/>
        </w:rPr>
        <w:t xml:space="preserve">. </w:t>
      </w:r>
      <w:proofErr w:type="gramStart"/>
      <w:r w:rsidRPr="00872037">
        <w:rPr>
          <w:sz w:val="24"/>
          <w:szCs w:val="24"/>
        </w:rPr>
        <w:lastRenderedPageBreak/>
        <w:t>Пушкинская</w:t>
      </w:r>
      <w:proofErr w:type="gramEnd"/>
      <w:r w:rsidRPr="00872037">
        <w:rPr>
          <w:sz w:val="24"/>
          <w:szCs w:val="24"/>
        </w:rPr>
        <w:t>, д.</w:t>
      </w:r>
      <w:r>
        <w:rPr>
          <w:sz w:val="24"/>
          <w:szCs w:val="24"/>
        </w:rPr>
        <w:t xml:space="preserve"> </w:t>
      </w:r>
      <w:r w:rsidRPr="00872037">
        <w:rPr>
          <w:sz w:val="24"/>
          <w:szCs w:val="24"/>
        </w:rPr>
        <w:t>3).</w:t>
      </w:r>
    </w:p>
    <w:p w:rsidR="00872037" w:rsidRDefault="00872037" w:rsidP="00872037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872037">
        <w:rPr>
          <w:sz w:val="24"/>
          <w:szCs w:val="24"/>
        </w:rPr>
        <w:t xml:space="preserve">Для официального обнародования Устава муниципального образования </w:t>
      </w:r>
      <w:r w:rsidR="0091605F">
        <w:rPr>
          <w:sz w:val="24"/>
          <w:szCs w:val="24"/>
        </w:rPr>
        <w:t>городского поселения «</w:t>
      </w:r>
      <w:proofErr w:type="spellStart"/>
      <w:r w:rsidR="0091605F">
        <w:rPr>
          <w:sz w:val="24"/>
          <w:szCs w:val="24"/>
        </w:rPr>
        <w:t>Пушкиногорье</w:t>
      </w:r>
      <w:proofErr w:type="spellEnd"/>
      <w:r w:rsidR="0091605F">
        <w:rPr>
          <w:sz w:val="24"/>
          <w:szCs w:val="24"/>
        </w:rPr>
        <w:t>»</w:t>
      </w:r>
      <w:r w:rsidRPr="00872037">
        <w:rPr>
          <w:sz w:val="24"/>
          <w:szCs w:val="24"/>
        </w:rPr>
        <w:t>, решений Собрания депутатов поселения о внесении изменений и дополнений в Устав муниципального образования</w:t>
      </w:r>
      <w:r w:rsidR="0091605F">
        <w:rPr>
          <w:sz w:val="24"/>
          <w:szCs w:val="24"/>
        </w:rPr>
        <w:t xml:space="preserve"> городского поселения «</w:t>
      </w:r>
      <w:proofErr w:type="spellStart"/>
      <w:r w:rsidR="0091605F">
        <w:rPr>
          <w:sz w:val="24"/>
          <w:szCs w:val="24"/>
        </w:rPr>
        <w:t>Пушкиногорье</w:t>
      </w:r>
      <w:proofErr w:type="spellEnd"/>
      <w:r w:rsidR="0091605F">
        <w:rPr>
          <w:sz w:val="24"/>
          <w:szCs w:val="24"/>
        </w:rPr>
        <w:t>»</w:t>
      </w:r>
      <w:r w:rsidRPr="00872037">
        <w:rPr>
          <w:sz w:val="24"/>
          <w:szCs w:val="24"/>
        </w:rPr>
        <w:t xml:space="preserve"> органы местного самоуправления вправе также использовать сетевое издание –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(доменное имя в информационно-телекоммуникационной сети «Интернет» http://pravo.minjust.ru, http://право-минюст</w:t>
      </w:r>
      <w:proofErr w:type="gramEnd"/>
      <w:r w:rsidRPr="00872037">
        <w:rPr>
          <w:sz w:val="24"/>
          <w:szCs w:val="24"/>
        </w:rPr>
        <w:t xml:space="preserve">.рф; свидетельство о регистрации средства массовой информации: </w:t>
      </w:r>
      <w:proofErr w:type="gramStart"/>
      <w:r w:rsidRPr="00872037">
        <w:rPr>
          <w:sz w:val="24"/>
          <w:szCs w:val="24"/>
        </w:rPr>
        <w:t>Эл № ФС77-72471 от 05.03.2018).».</w:t>
      </w:r>
      <w:proofErr w:type="gramEnd"/>
    </w:p>
    <w:p w:rsidR="00BC5ACF" w:rsidRDefault="00BC5ACF" w:rsidP="00872037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Решение Собрания депутатов городского поселения «</w:t>
      </w:r>
      <w:proofErr w:type="spellStart"/>
      <w:r>
        <w:rPr>
          <w:sz w:val="24"/>
          <w:szCs w:val="24"/>
        </w:rPr>
        <w:t>Пушкиногорье</w:t>
      </w:r>
      <w:proofErr w:type="spellEnd"/>
      <w:r>
        <w:rPr>
          <w:sz w:val="24"/>
          <w:szCs w:val="24"/>
        </w:rPr>
        <w:t xml:space="preserve">» </w:t>
      </w:r>
      <w:r w:rsidRPr="00BC5ACF">
        <w:rPr>
          <w:sz w:val="24"/>
          <w:szCs w:val="24"/>
        </w:rPr>
        <w:t>от 28.06.2019 № 164</w:t>
      </w:r>
      <w:r>
        <w:rPr>
          <w:sz w:val="24"/>
          <w:szCs w:val="24"/>
        </w:rPr>
        <w:t xml:space="preserve"> «О</w:t>
      </w:r>
      <w:r w:rsidRPr="00BC5ACF">
        <w:rPr>
          <w:sz w:val="24"/>
          <w:szCs w:val="24"/>
        </w:rPr>
        <w:t xml:space="preserve"> внесении изменений в Устав муниципального образования «</w:t>
      </w:r>
      <w:proofErr w:type="spellStart"/>
      <w:r w:rsidRPr="00BC5ACF">
        <w:rPr>
          <w:sz w:val="24"/>
          <w:szCs w:val="24"/>
        </w:rPr>
        <w:t>Пушкиногорье</w:t>
      </w:r>
      <w:proofErr w:type="spellEnd"/>
      <w:r w:rsidRPr="00BC5ACF">
        <w:rPr>
          <w:sz w:val="24"/>
          <w:szCs w:val="24"/>
        </w:rPr>
        <w:t>»</w:t>
      </w:r>
      <w:r>
        <w:rPr>
          <w:sz w:val="24"/>
          <w:szCs w:val="24"/>
        </w:rPr>
        <w:t xml:space="preserve"> отменить.</w:t>
      </w:r>
    </w:p>
    <w:p w:rsidR="00872037" w:rsidRPr="00872037" w:rsidRDefault="00BC5ACF" w:rsidP="00872037">
      <w:pPr>
        <w:shd w:val="clear" w:color="auto" w:fill="FFFFFF"/>
        <w:tabs>
          <w:tab w:val="left" w:pos="690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72037" w:rsidRPr="00872037">
        <w:rPr>
          <w:sz w:val="24"/>
          <w:szCs w:val="24"/>
        </w:rPr>
        <w:t>.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:rsidR="00872037" w:rsidRPr="00872037" w:rsidRDefault="00BC5ACF" w:rsidP="00872037">
      <w:pPr>
        <w:shd w:val="clear" w:color="auto" w:fill="FFFFFF"/>
        <w:tabs>
          <w:tab w:val="left" w:pos="690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72037" w:rsidRPr="00872037">
        <w:rPr>
          <w:sz w:val="24"/>
          <w:szCs w:val="24"/>
        </w:rPr>
        <w:t xml:space="preserve">. После государственной регистрации обнародовать настоящее Решение в порядке, установленном </w:t>
      </w:r>
      <w:r w:rsidR="00872037">
        <w:rPr>
          <w:sz w:val="24"/>
          <w:szCs w:val="24"/>
        </w:rPr>
        <w:t xml:space="preserve">частью 2 </w:t>
      </w:r>
      <w:r w:rsidR="00872037" w:rsidRPr="00872037">
        <w:rPr>
          <w:sz w:val="24"/>
          <w:szCs w:val="24"/>
        </w:rPr>
        <w:t>стать</w:t>
      </w:r>
      <w:r w:rsidR="00872037">
        <w:rPr>
          <w:sz w:val="24"/>
          <w:szCs w:val="24"/>
        </w:rPr>
        <w:t>и</w:t>
      </w:r>
      <w:r w:rsidR="00872037" w:rsidRPr="00872037">
        <w:rPr>
          <w:sz w:val="24"/>
          <w:szCs w:val="24"/>
        </w:rPr>
        <w:t xml:space="preserve"> </w:t>
      </w:r>
      <w:r w:rsidR="00872037">
        <w:rPr>
          <w:sz w:val="24"/>
          <w:szCs w:val="24"/>
        </w:rPr>
        <w:t>32</w:t>
      </w:r>
      <w:r w:rsidR="00872037" w:rsidRPr="00872037">
        <w:rPr>
          <w:sz w:val="24"/>
          <w:szCs w:val="24"/>
        </w:rPr>
        <w:t xml:space="preserve"> Устава муниципального образования «</w:t>
      </w:r>
      <w:proofErr w:type="spellStart"/>
      <w:r w:rsidR="00872037">
        <w:rPr>
          <w:sz w:val="24"/>
          <w:szCs w:val="24"/>
        </w:rPr>
        <w:t>Пушкиногорье</w:t>
      </w:r>
      <w:proofErr w:type="spellEnd"/>
      <w:r w:rsidR="00872037" w:rsidRPr="00872037">
        <w:rPr>
          <w:sz w:val="24"/>
          <w:szCs w:val="24"/>
        </w:rPr>
        <w:t>».</w:t>
      </w:r>
    </w:p>
    <w:p w:rsidR="00DB1760" w:rsidRPr="006A652E" w:rsidRDefault="00BC5ACF" w:rsidP="00872037">
      <w:pPr>
        <w:shd w:val="clear" w:color="auto" w:fill="FFFFFF"/>
        <w:tabs>
          <w:tab w:val="left" w:pos="690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72037" w:rsidRPr="00872037">
        <w:rPr>
          <w:sz w:val="24"/>
          <w:szCs w:val="24"/>
        </w:rPr>
        <w:t>. Настоящее Решение вступает в силу после официального обнародования.</w:t>
      </w:r>
    </w:p>
    <w:p w:rsidR="00DB1760" w:rsidRDefault="00DB1760" w:rsidP="00872037">
      <w:pPr>
        <w:shd w:val="clear" w:color="auto" w:fill="FFFFFF"/>
        <w:tabs>
          <w:tab w:val="left" w:pos="6902"/>
        </w:tabs>
        <w:jc w:val="both"/>
        <w:rPr>
          <w:sz w:val="24"/>
          <w:szCs w:val="24"/>
        </w:rPr>
      </w:pPr>
    </w:p>
    <w:p w:rsidR="00872037" w:rsidRDefault="00872037" w:rsidP="00872037">
      <w:pPr>
        <w:shd w:val="clear" w:color="auto" w:fill="FFFFFF"/>
        <w:tabs>
          <w:tab w:val="left" w:pos="6902"/>
        </w:tabs>
        <w:jc w:val="both"/>
        <w:rPr>
          <w:sz w:val="24"/>
          <w:szCs w:val="24"/>
        </w:rPr>
      </w:pPr>
    </w:p>
    <w:p w:rsidR="00182D3F" w:rsidRPr="006A652E" w:rsidRDefault="00182D3F" w:rsidP="00872037">
      <w:pPr>
        <w:shd w:val="clear" w:color="auto" w:fill="FFFFFF"/>
        <w:tabs>
          <w:tab w:val="left" w:pos="6902"/>
        </w:tabs>
        <w:jc w:val="both"/>
        <w:rPr>
          <w:sz w:val="24"/>
          <w:szCs w:val="24"/>
        </w:rPr>
      </w:pPr>
      <w:r w:rsidRPr="006A652E">
        <w:rPr>
          <w:sz w:val="24"/>
          <w:szCs w:val="24"/>
        </w:rPr>
        <w:t>Глава городского поселения</w:t>
      </w:r>
    </w:p>
    <w:p w:rsidR="00553187" w:rsidRDefault="00872037" w:rsidP="00872037">
      <w:pPr>
        <w:shd w:val="clear" w:color="auto" w:fill="FFFFFF"/>
        <w:tabs>
          <w:tab w:val="right" w:pos="9357"/>
        </w:tabs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Пушкиногорье</w:t>
      </w:r>
      <w:proofErr w:type="spellEnd"/>
      <w:r>
        <w:rPr>
          <w:sz w:val="24"/>
          <w:szCs w:val="24"/>
        </w:rPr>
        <w:t>»</w:t>
      </w:r>
      <w:r>
        <w:rPr>
          <w:sz w:val="24"/>
          <w:szCs w:val="24"/>
        </w:rPr>
        <w:tab/>
      </w:r>
      <w:r w:rsidRPr="00872037">
        <w:rPr>
          <w:sz w:val="24"/>
          <w:szCs w:val="24"/>
        </w:rPr>
        <w:t>Ю.А. Гусев</w:t>
      </w:r>
    </w:p>
    <w:p w:rsidR="00A85EA6" w:rsidRDefault="00A85EA6" w:rsidP="00872037">
      <w:pPr>
        <w:shd w:val="clear" w:color="auto" w:fill="FFFFFF"/>
        <w:tabs>
          <w:tab w:val="right" w:pos="9357"/>
        </w:tabs>
        <w:jc w:val="both"/>
        <w:rPr>
          <w:sz w:val="24"/>
          <w:szCs w:val="24"/>
        </w:rPr>
      </w:pPr>
    </w:p>
    <w:p w:rsidR="00A85EA6" w:rsidRDefault="00A85EA6" w:rsidP="00872037">
      <w:pPr>
        <w:shd w:val="clear" w:color="auto" w:fill="FFFFFF"/>
        <w:tabs>
          <w:tab w:val="right" w:pos="9357"/>
        </w:tabs>
        <w:jc w:val="both"/>
        <w:rPr>
          <w:sz w:val="24"/>
          <w:szCs w:val="24"/>
        </w:rPr>
      </w:pPr>
    </w:p>
    <w:p w:rsidR="00A85EA6" w:rsidRDefault="00A85EA6" w:rsidP="00872037">
      <w:pPr>
        <w:shd w:val="clear" w:color="auto" w:fill="FFFFFF"/>
        <w:tabs>
          <w:tab w:val="right" w:pos="9357"/>
        </w:tabs>
        <w:jc w:val="both"/>
        <w:rPr>
          <w:sz w:val="24"/>
          <w:szCs w:val="24"/>
        </w:rPr>
      </w:pPr>
    </w:p>
    <w:p w:rsidR="00A85EA6" w:rsidRDefault="00A85EA6" w:rsidP="00872037">
      <w:pPr>
        <w:shd w:val="clear" w:color="auto" w:fill="FFFFFF"/>
        <w:tabs>
          <w:tab w:val="right" w:pos="9357"/>
        </w:tabs>
        <w:jc w:val="both"/>
        <w:rPr>
          <w:sz w:val="24"/>
          <w:szCs w:val="24"/>
        </w:rPr>
      </w:pPr>
    </w:p>
    <w:p w:rsidR="00A85EA6" w:rsidRDefault="00A85EA6" w:rsidP="00872037">
      <w:pPr>
        <w:shd w:val="clear" w:color="auto" w:fill="FFFFFF"/>
        <w:tabs>
          <w:tab w:val="right" w:pos="9357"/>
        </w:tabs>
        <w:jc w:val="both"/>
        <w:rPr>
          <w:sz w:val="24"/>
          <w:szCs w:val="24"/>
        </w:rPr>
      </w:pPr>
    </w:p>
    <w:p w:rsidR="00A85EA6" w:rsidRDefault="00A85EA6" w:rsidP="00872037">
      <w:pPr>
        <w:shd w:val="clear" w:color="auto" w:fill="FFFFFF"/>
        <w:tabs>
          <w:tab w:val="right" w:pos="9357"/>
        </w:tabs>
        <w:jc w:val="both"/>
        <w:rPr>
          <w:sz w:val="24"/>
          <w:szCs w:val="24"/>
        </w:rPr>
      </w:pPr>
    </w:p>
    <w:p w:rsidR="00A85EA6" w:rsidRDefault="00A85EA6" w:rsidP="00872037">
      <w:pPr>
        <w:shd w:val="clear" w:color="auto" w:fill="FFFFFF"/>
        <w:tabs>
          <w:tab w:val="right" w:pos="9357"/>
        </w:tabs>
        <w:jc w:val="both"/>
        <w:rPr>
          <w:sz w:val="24"/>
          <w:szCs w:val="24"/>
        </w:rPr>
      </w:pPr>
    </w:p>
    <w:p w:rsidR="00A85EA6" w:rsidRDefault="00A85EA6" w:rsidP="00872037">
      <w:pPr>
        <w:shd w:val="clear" w:color="auto" w:fill="FFFFFF"/>
        <w:tabs>
          <w:tab w:val="right" w:pos="9357"/>
        </w:tabs>
        <w:jc w:val="both"/>
        <w:rPr>
          <w:sz w:val="24"/>
          <w:szCs w:val="24"/>
        </w:rPr>
      </w:pPr>
    </w:p>
    <w:p w:rsidR="00A85EA6" w:rsidRDefault="00A85EA6" w:rsidP="00872037">
      <w:pPr>
        <w:shd w:val="clear" w:color="auto" w:fill="FFFFFF"/>
        <w:tabs>
          <w:tab w:val="right" w:pos="9357"/>
        </w:tabs>
        <w:jc w:val="both"/>
        <w:rPr>
          <w:sz w:val="24"/>
          <w:szCs w:val="24"/>
        </w:rPr>
      </w:pPr>
    </w:p>
    <w:p w:rsidR="00A85EA6" w:rsidRDefault="00A85EA6" w:rsidP="00872037">
      <w:pPr>
        <w:shd w:val="clear" w:color="auto" w:fill="FFFFFF"/>
        <w:tabs>
          <w:tab w:val="right" w:pos="9357"/>
        </w:tabs>
        <w:jc w:val="both"/>
        <w:rPr>
          <w:sz w:val="24"/>
          <w:szCs w:val="24"/>
        </w:rPr>
      </w:pPr>
    </w:p>
    <w:p w:rsidR="00A85EA6" w:rsidRDefault="00A85EA6" w:rsidP="00872037">
      <w:pPr>
        <w:shd w:val="clear" w:color="auto" w:fill="FFFFFF"/>
        <w:tabs>
          <w:tab w:val="right" w:pos="9357"/>
        </w:tabs>
        <w:jc w:val="both"/>
        <w:rPr>
          <w:sz w:val="24"/>
          <w:szCs w:val="24"/>
        </w:rPr>
      </w:pPr>
    </w:p>
    <w:p w:rsidR="00A85EA6" w:rsidRDefault="00A85EA6" w:rsidP="00872037">
      <w:pPr>
        <w:shd w:val="clear" w:color="auto" w:fill="FFFFFF"/>
        <w:tabs>
          <w:tab w:val="right" w:pos="9357"/>
        </w:tabs>
        <w:jc w:val="both"/>
        <w:rPr>
          <w:sz w:val="24"/>
          <w:szCs w:val="24"/>
        </w:rPr>
      </w:pPr>
    </w:p>
    <w:p w:rsidR="00A85EA6" w:rsidRDefault="00A85EA6" w:rsidP="00872037">
      <w:pPr>
        <w:shd w:val="clear" w:color="auto" w:fill="FFFFFF"/>
        <w:tabs>
          <w:tab w:val="right" w:pos="9357"/>
        </w:tabs>
        <w:jc w:val="both"/>
        <w:rPr>
          <w:sz w:val="24"/>
          <w:szCs w:val="24"/>
        </w:rPr>
      </w:pPr>
    </w:p>
    <w:p w:rsidR="00A85EA6" w:rsidRDefault="00A85EA6" w:rsidP="00872037">
      <w:pPr>
        <w:shd w:val="clear" w:color="auto" w:fill="FFFFFF"/>
        <w:tabs>
          <w:tab w:val="right" w:pos="9357"/>
        </w:tabs>
        <w:jc w:val="both"/>
        <w:rPr>
          <w:sz w:val="24"/>
          <w:szCs w:val="24"/>
        </w:rPr>
      </w:pPr>
    </w:p>
    <w:p w:rsidR="00A85EA6" w:rsidRDefault="00A85EA6" w:rsidP="00872037">
      <w:pPr>
        <w:shd w:val="clear" w:color="auto" w:fill="FFFFFF"/>
        <w:tabs>
          <w:tab w:val="right" w:pos="9357"/>
        </w:tabs>
        <w:jc w:val="both"/>
        <w:rPr>
          <w:sz w:val="24"/>
          <w:szCs w:val="24"/>
        </w:rPr>
      </w:pPr>
    </w:p>
    <w:p w:rsidR="00A85EA6" w:rsidRDefault="00A85EA6" w:rsidP="00872037">
      <w:pPr>
        <w:shd w:val="clear" w:color="auto" w:fill="FFFFFF"/>
        <w:tabs>
          <w:tab w:val="right" w:pos="9357"/>
        </w:tabs>
        <w:jc w:val="both"/>
        <w:rPr>
          <w:sz w:val="24"/>
          <w:szCs w:val="24"/>
        </w:rPr>
      </w:pPr>
    </w:p>
    <w:p w:rsidR="00A85EA6" w:rsidRDefault="00A85EA6" w:rsidP="00872037">
      <w:pPr>
        <w:shd w:val="clear" w:color="auto" w:fill="FFFFFF"/>
        <w:tabs>
          <w:tab w:val="right" w:pos="9357"/>
        </w:tabs>
        <w:jc w:val="both"/>
        <w:rPr>
          <w:sz w:val="24"/>
          <w:szCs w:val="24"/>
        </w:rPr>
      </w:pPr>
    </w:p>
    <w:p w:rsidR="00A85EA6" w:rsidRDefault="00AD3597" w:rsidP="00872037">
      <w:pPr>
        <w:shd w:val="clear" w:color="auto" w:fill="FFFFFF"/>
        <w:tabs>
          <w:tab w:val="right" w:pos="935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5EA6" w:rsidRPr="006A652E" w:rsidRDefault="00A85EA6" w:rsidP="00872037">
      <w:pPr>
        <w:shd w:val="clear" w:color="auto" w:fill="FFFFFF"/>
        <w:tabs>
          <w:tab w:val="right" w:pos="9357"/>
        </w:tabs>
        <w:jc w:val="both"/>
        <w:rPr>
          <w:sz w:val="24"/>
          <w:szCs w:val="24"/>
        </w:rPr>
      </w:pPr>
    </w:p>
    <w:sectPr w:rsidR="00A85EA6" w:rsidRPr="006A652E" w:rsidSect="007666A0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188"/>
    <w:multiLevelType w:val="hybridMultilevel"/>
    <w:tmpl w:val="57A2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E5375"/>
    <w:multiLevelType w:val="hybridMultilevel"/>
    <w:tmpl w:val="D14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CDD"/>
    <w:rsid w:val="000576F2"/>
    <w:rsid w:val="000731A6"/>
    <w:rsid w:val="00140960"/>
    <w:rsid w:val="0014394D"/>
    <w:rsid w:val="0014430B"/>
    <w:rsid w:val="00144CDD"/>
    <w:rsid w:val="00182D3F"/>
    <w:rsid w:val="00187023"/>
    <w:rsid w:val="0019796B"/>
    <w:rsid w:val="001E513C"/>
    <w:rsid w:val="002135B5"/>
    <w:rsid w:val="00230109"/>
    <w:rsid w:val="00250C9B"/>
    <w:rsid w:val="00257374"/>
    <w:rsid w:val="002633D5"/>
    <w:rsid w:val="00276B9D"/>
    <w:rsid w:val="002B36A5"/>
    <w:rsid w:val="002E0D9E"/>
    <w:rsid w:val="002F71F0"/>
    <w:rsid w:val="00313F7C"/>
    <w:rsid w:val="00330954"/>
    <w:rsid w:val="00333067"/>
    <w:rsid w:val="003756FF"/>
    <w:rsid w:val="00397A93"/>
    <w:rsid w:val="003E7C8F"/>
    <w:rsid w:val="004144E4"/>
    <w:rsid w:val="00435214"/>
    <w:rsid w:val="00444B7A"/>
    <w:rsid w:val="004736D6"/>
    <w:rsid w:val="004921C4"/>
    <w:rsid w:val="004B3019"/>
    <w:rsid w:val="004D2AF5"/>
    <w:rsid w:val="004F4039"/>
    <w:rsid w:val="005150C6"/>
    <w:rsid w:val="0053244A"/>
    <w:rsid w:val="00553187"/>
    <w:rsid w:val="005B4157"/>
    <w:rsid w:val="005D3871"/>
    <w:rsid w:val="0060126B"/>
    <w:rsid w:val="006430AF"/>
    <w:rsid w:val="00683725"/>
    <w:rsid w:val="006A652E"/>
    <w:rsid w:val="006B6260"/>
    <w:rsid w:val="006D5854"/>
    <w:rsid w:val="006F5CA7"/>
    <w:rsid w:val="00725075"/>
    <w:rsid w:val="007666A0"/>
    <w:rsid w:val="00766C30"/>
    <w:rsid w:val="007752B6"/>
    <w:rsid w:val="007842F5"/>
    <w:rsid w:val="007E0261"/>
    <w:rsid w:val="007E5CE5"/>
    <w:rsid w:val="007E65CC"/>
    <w:rsid w:val="007F2177"/>
    <w:rsid w:val="007F5704"/>
    <w:rsid w:val="008155E1"/>
    <w:rsid w:val="008255D9"/>
    <w:rsid w:val="00827DBB"/>
    <w:rsid w:val="00834FDC"/>
    <w:rsid w:val="00872037"/>
    <w:rsid w:val="008806DD"/>
    <w:rsid w:val="008A235A"/>
    <w:rsid w:val="008A6169"/>
    <w:rsid w:val="008C3FD4"/>
    <w:rsid w:val="00907EBE"/>
    <w:rsid w:val="00911777"/>
    <w:rsid w:val="0091605F"/>
    <w:rsid w:val="009221DB"/>
    <w:rsid w:val="009662D4"/>
    <w:rsid w:val="0097315D"/>
    <w:rsid w:val="009A6BC1"/>
    <w:rsid w:val="009E4917"/>
    <w:rsid w:val="009E7B60"/>
    <w:rsid w:val="009F7839"/>
    <w:rsid w:val="009F799A"/>
    <w:rsid w:val="00A103EA"/>
    <w:rsid w:val="00A1088B"/>
    <w:rsid w:val="00A23849"/>
    <w:rsid w:val="00A30607"/>
    <w:rsid w:val="00A40DEE"/>
    <w:rsid w:val="00A85EA6"/>
    <w:rsid w:val="00AD3597"/>
    <w:rsid w:val="00AE2E81"/>
    <w:rsid w:val="00AE37B3"/>
    <w:rsid w:val="00B24AC0"/>
    <w:rsid w:val="00B34A42"/>
    <w:rsid w:val="00BB5510"/>
    <w:rsid w:val="00BC5ACF"/>
    <w:rsid w:val="00BD095E"/>
    <w:rsid w:val="00BF561B"/>
    <w:rsid w:val="00BF6C8C"/>
    <w:rsid w:val="00C07457"/>
    <w:rsid w:val="00C34E1F"/>
    <w:rsid w:val="00C54ACB"/>
    <w:rsid w:val="00C87BF6"/>
    <w:rsid w:val="00C922D0"/>
    <w:rsid w:val="00CB214E"/>
    <w:rsid w:val="00CD5BAD"/>
    <w:rsid w:val="00CD791C"/>
    <w:rsid w:val="00CE3061"/>
    <w:rsid w:val="00D03F93"/>
    <w:rsid w:val="00D4669B"/>
    <w:rsid w:val="00D75350"/>
    <w:rsid w:val="00D764F6"/>
    <w:rsid w:val="00D97C3B"/>
    <w:rsid w:val="00DB1760"/>
    <w:rsid w:val="00DD5C9D"/>
    <w:rsid w:val="00DE51EB"/>
    <w:rsid w:val="00DF50D9"/>
    <w:rsid w:val="00E41B79"/>
    <w:rsid w:val="00E4426C"/>
    <w:rsid w:val="00E80A3A"/>
    <w:rsid w:val="00ED2665"/>
    <w:rsid w:val="00F26104"/>
    <w:rsid w:val="00F43989"/>
    <w:rsid w:val="00F47957"/>
    <w:rsid w:val="00F96854"/>
    <w:rsid w:val="00FE0EBA"/>
    <w:rsid w:val="00FF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D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4C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0126B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0126B"/>
    <w:rPr>
      <w:rFonts w:ascii="Tahoma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D75350"/>
  </w:style>
  <w:style w:type="character" w:customStyle="1" w:styleId="apple-converted-space">
    <w:name w:val="apple-converted-space"/>
    <w:basedOn w:val="a0"/>
    <w:rsid w:val="00D75350"/>
  </w:style>
  <w:style w:type="character" w:styleId="a6">
    <w:name w:val="Hyperlink"/>
    <w:uiPriority w:val="99"/>
    <w:semiHidden/>
    <w:unhideWhenUsed/>
    <w:rsid w:val="00D75350"/>
    <w:rPr>
      <w:color w:val="0000FF"/>
      <w:u w:val="single"/>
    </w:rPr>
  </w:style>
  <w:style w:type="table" w:styleId="a7">
    <w:name w:val="Table Grid"/>
    <w:basedOn w:val="a1"/>
    <w:locked/>
    <w:rsid w:val="00973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plaintextmailrucssattributepostfix">
    <w:name w:val="msoplaintext_mailru_css_attribute_postfix"/>
    <w:basedOn w:val="a"/>
    <w:rsid w:val="00A85E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A85E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6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0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6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F7CAB-B5F0-429A-9148-FEAF6D8C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ГОУВОП "Сыктывкарский государственный университет"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4</cp:revision>
  <cp:lastPrinted>2019-08-29T07:48:00Z</cp:lastPrinted>
  <dcterms:created xsi:type="dcterms:W3CDTF">2019-08-29T06:10:00Z</dcterms:created>
  <dcterms:modified xsi:type="dcterms:W3CDTF">2019-08-29T11:36:00Z</dcterms:modified>
</cp:coreProperties>
</file>