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103065" w:rsidRDefault="00103065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065">
        <w:rPr>
          <w:rFonts w:ascii="Times New Roman" w:hAnsi="Times New Roman" w:cs="Times New Roman"/>
          <w:b/>
          <w:sz w:val="28"/>
          <w:szCs w:val="28"/>
        </w:rPr>
        <w:t>27.03.2014</w:t>
      </w:r>
      <w:r w:rsidR="00280AB0" w:rsidRPr="00103065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Pr="00103065">
        <w:rPr>
          <w:rFonts w:ascii="Times New Roman" w:hAnsi="Times New Roman" w:cs="Times New Roman"/>
          <w:b/>
          <w:sz w:val="28"/>
          <w:szCs w:val="28"/>
        </w:rPr>
        <w:t xml:space="preserve"> 171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spellStart"/>
      <w:r w:rsidRPr="0094554D">
        <w:rPr>
          <w:rFonts w:ascii="Times New Roman" w:hAnsi="Times New Roman" w:cs="Times New Roman"/>
        </w:rPr>
        <w:t>рп</w:t>
      </w:r>
      <w:proofErr w:type="spellEnd"/>
      <w:r w:rsidRPr="0094554D">
        <w:rPr>
          <w:rFonts w:ascii="Times New Roman" w:hAnsi="Times New Roman" w:cs="Times New Roman"/>
        </w:rPr>
        <w:t>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 w:rsidR="00103065">
        <w:rPr>
          <w:rFonts w:ascii="Times New Roman" w:hAnsi="Times New Roman" w:cs="Times New Roman"/>
        </w:rPr>
        <w:t>двадцать шестой се</w:t>
      </w:r>
      <w:r>
        <w:rPr>
          <w:rFonts w:ascii="Times New Roman" w:hAnsi="Times New Roman" w:cs="Times New Roman"/>
        </w:rPr>
        <w:t>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</w:t>
      </w:r>
      <w:bookmarkStart w:id="0" w:name="_GoBack"/>
      <w:bookmarkEnd w:id="0"/>
      <w:r w:rsidRPr="0094554D">
        <w:rPr>
          <w:rFonts w:ascii="Times New Roman" w:hAnsi="Times New Roman" w:cs="Times New Roman"/>
        </w:rPr>
        <w:t>еления «Пушкиногорье» первого созыва)</w:t>
      </w:r>
    </w:p>
    <w:p w:rsidR="0070341B" w:rsidRDefault="0070341B" w:rsidP="003D12E1">
      <w:pPr>
        <w:spacing w:after="0" w:line="240" w:lineRule="auto"/>
        <w:ind w:firstLine="708"/>
        <w:jc w:val="both"/>
        <w:rPr>
          <w:rStyle w:val="0pt"/>
          <w:rFonts w:eastAsiaTheme="minorEastAsia"/>
          <w:sz w:val="24"/>
          <w:szCs w:val="24"/>
        </w:rPr>
      </w:pPr>
    </w:p>
    <w:p w:rsidR="0070341B" w:rsidRPr="00103065" w:rsidRDefault="0070341B" w:rsidP="0070341B">
      <w:pPr>
        <w:spacing w:after="0" w:line="240" w:lineRule="auto"/>
        <w:jc w:val="both"/>
        <w:rPr>
          <w:rStyle w:val="0pt"/>
          <w:rFonts w:eastAsiaTheme="minorEastAsia"/>
          <w:b/>
          <w:sz w:val="26"/>
          <w:szCs w:val="26"/>
        </w:rPr>
      </w:pPr>
      <w:r w:rsidRPr="00103065">
        <w:rPr>
          <w:rStyle w:val="0pt"/>
          <w:rFonts w:eastAsiaTheme="minorEastAsia"/>
          <w:b/>
          <w:sz w:val="26"/>
          <w:szCs w:val="26"/>
        </w:rPr>
        <w:t>О внесении изменений и дополнений в Решение</w:t>
      </w:r>
    </w:p>
    <w:p w:rsidR="0070341B" w:rsidRPr="00103065" w:rsidRDefault="0070341B" w:rsidP="0070341B">
      <w:pPr>
        <w:spacing w:after="0" w:line="240" w:lineRule="auto"/>
        <w:jc w:val="both"/>
        <w:rPr>
          <w:rStyle w:val="0pt"/>
          <w:rFonts w:eastAsiaTheme="minorEastAsia"/>
          <w:b/>
          <w:sz w:val="26"/>
          <w:szCs w:val="26"/>
        </w:rPr>
      </w:pPr>
      <w:r w:rsidRPr="00103065">
        <w:rPr>
          <w:rStyle w:val="0pt"/>
          <w:rFonts w:eastAsiaTheme="minorEastAsia"/>
          <w:b/>
          <w:sz w:val="26"/>
          <w:szCs w:val="26"/>
        </w:rPr>
        <w:t xml:space="preserve">Собрания депутатов от 30.03.2012г. №104 </w:t>
      </w:r>
    </w:p>
    <w:p w:rsidR="0070341B" w:rsidRPr="00103065" w:rsidRDefault="0070341B" w:rsidP="0070341B">
      <w:pPr>
        <w:spacing w:after="0" w:line="240" w:lineRule="auto"/>
        <w:jc w:val="both"/>
        <w:rPr>
          <w:rStyle w:val="0pt"/>
          <w:rFonts w:eastAsiaTheme="minorEastAsia"/>
          <w:b/>
          <w:sz w:val="26"/>
          <w:szCs w:val="26"/>
        </w:rPr>
      </w:pPr>
      <w:r w:rsidRPr="00103065">
        <w:rPr>
          <w:rStyle w:val="0pt"/>
          <w:rFonts w:eastAsiaTheme="minorEastAsia"/>
          <w:b/>
          <w:sz w:val="26"/>
          <w:szCs w:val="26"/>
        </w:rPr>
        <w:t>«Об утверждении Правил благоустройства</w:t>
      </w:r>
    </w:p>
    <w:p w:rsidR="0070341B" w:rsidRPr="00103065" w:rsidRDefault="0070341B" w:rsidP="0070341B">
      <w:pPr>
        <w:spacing w:after="0" w:line="240" w:lineRule="auto"/>
        <w:jc w:val="both"/>
        <w:rPr>
          <w:rStyle w:val="0pt"/>
          <w:rFonts w:eastAsiaTheme="minorEastAsia"/>
          <w:b/>
          <w:sz w:val="26"/>
          <w:szCs w:val="26"/>
        </w:rPr>
      </w:pPr>
      <w:r w:rsidRPr="00103065">
        <w:rPr>
          <w:rStyle w:val="0pt"/>
          <w:rFonts w:eastAsiaTheme="minorEastAsia"/>
          <w:b/>
          <w:sz w:val="26"/>
          <w:szCs w:val="26"/>
        </w:rPr>
        <w:t xml:space="preserve"> территории городского поселения «Пушкиногорье»</w:t>
      </w:r>
    </w:p>
    <w:p w:rsidR="0070341B" w:rsidRDefault="0070341B" w:rsidP="003D12E1">
      <w:pPr>
        <w:spacing w:after="0" w:line="240" w:lineRule="auto"/>
        <w:ind w:firstLine="708"/>
        <w:jc w:val="both"/>
        <w:rPr>
          <w:rStyle w:val="0pt"/>
          <w:rFonts w:eastAsiaTheme="minorEastAsia"/>
          <w:sz w:val="24"/>
          <w:szCs w:val="24"/>
        </w:rPr>
      </w:pPr>
    </w:p>
    <w:p w:rsidR="0070341B" w:rsidRDefault="0070341B" w:rsidP="003D12E1">
      <w:pPr>
        <w:spacing w:after="0" w:line="240" w:lineRule="auto"/>
        <w:ind w:firstLine="708"/>
        <w:jc w:val="both"/>
        <w:rPr>
          <w:rStyle w:val="0pt"/>
          <w:rFonts w:eastAsiaTheme="minorEastAsia"/>
          <w:sz w:val="24"/>
          <w:szCs w:val="24"/>
        </w:rPr>
      </w:pPr>
    </w:p>
    <w:p w:rsidR="00A4645C" w:rsidRPr="00103065" w:rsidRDefault="00A4645C" w:rsidP="003D12E1">
      <w:pPr>
        <w:spacing w:after="0" w:line="240" w:lineRule="auto"/>
        <w:ind w:firstLine="708"/>
        <w:jc w:val="both"/>
        <w:rPr>
          <w:sz w:val="28"/>
          <w:szCs w:val="28"/>
        </w:rPr>
      </w:pPr>
      <w:r w:rsidRPr="00103065">
        <w:rPr>
          <w:rStyle w:val="0pt"/>
          <w:rFonts w:eastAsiaTheme="minorEastAsia"/>
          <w:sz w:val="28"/>
          <w:szCs w:val="28"/>
        </w:rPr>
        <w:t xml:space="preserve">В целях улучшения внешнего вида фасадов и ограждений зданий и сооружений р.п. Пушкинские Горы, повышения ответственности юридических лиц и граждан за выполнение требований в сфере внешнего благоустройства, в соответствии пунктом 25 части 1 статьи 16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 w:rsidR="00457D43" w:rsidRPr="00103065">
        <w:rPr>
          <w:rStyle w:val="0pt"/>
          <w:rFonts w:eastAsiaTheme="minorEastAsia"/>
          <w:sz w:val="28"/>
          <w:szCs w:val="28"/>
        </w:rPr>
        <w:t>4</w:t>
      </w:r>
      <w:r w:rsidRPr="00103065">
        <w:rPr>
          <w:rStyle w:val="0pt"/>
          <w:rFonts w:eastAsiaTheme="minorEastAsia"/>
          <w:sz w:val="28"/>
          <w:szCs w:val="28"/>
        </w:rPr>
        <w:t xml:space="preserve"> </w:t>
      </w:r>
      <w:r w:rsidR="00457D43" w:rsidRPr="00103065">
        <w:rPr>
          <w:rFonts w:ascii="Times New Roman" w:hAnsi="Times New Roman"/>
          <w:sz w:val="28"/>
          <w:szCs w:val="28"/>
        </w:rPr>
        <w:t>Устава муниципального образования городское</w:t>
      </w:r>
      <w:r w:rsidR="003D12E1" w:rsidRPr="00103065">
        <w:rPr>
          <w:rFonts w:ascii="Times New Roman" w:hAnsi="Times New Roman"/>
          <w:sz w:val="28"/>
          <w:szCs w:val="28"/>
        </w:rPr>
        <w:t xml:space="preserve"> </w:t>
      </w:r>
      <w:r w:rsidR="00457D43" w:rsidRPr="00103065">
        <w:rPr>
          <w:rFonts w:ascii="Times New Roman" w:hAnsi="Times New Roman"/>
          <w:sz w:val="28"/>
          <w:szCs w:val="28"/>
        </w:rPr>
        <w:t>поселение «Пушкиногорье»</w:t>
      </w:r>
      <w:r w:rsidRPr="00103065">
        <w:rPr>
          <w:rStyle w:val="0pt"/>
          <w:rFonts w:eastAsiaTheme="minorEastAsia"/>
          <w:sz w:val="28"/>
          <w:szCs w:val="28"/>
        </w:rPr>
        <w:t>:</w:t>
      </w:r>
    </w:p>
    <w:p w:rsidR="00A4645C" w:rsidRPr="00103065" w:rsidRDefault="00A4645C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AB0" w:rsidRPr="00103065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065">
        <w:rPr>
          <w:rFonts w:ascii="Times New Roman" w:eastAsia="Calibri" w:hAnsi="Times New Roman" w:cs="Times New Roman"/>
          <w:sz w:val="28"/>
          <w:szCs w:val="28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103065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065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A4645C" w:rsidRPr="00103065" w:rsidRDefault="00A4645C" w:rsidP="002F34AE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065">
        <w:rPr>
          <w:rStyle w:val="0pt"/>
          <w:rFonts w:eastAsiaTheme="minorHAnsi"/>
          <w:sz w:val="28"/>
          <w:szCs w:val="28"/>
        </w:rPr>
        <w:t xml:space="preserve">Внести </w:t>
      </w:r>
      <w:r w:rsidR="001B23D1" w:rsidRPr="00103065">
        <w:rPr>
          <w:rStyle w:val="0pt"/>
          <w:rFonts w:eastAsiaTheme="minorHAnsi"/>
          <w:sz w:val="28"/>
          <w:szCs w:val="28"/>
        </w:rPr>
        <w:t xml:space="preserve">в </w:t>
      </w:r>
      <w:r w:rsidR="001B23D1" w:rsidRPr="00103065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 поселения</w:t>
      </w:r>
      <w:r w:rsidR="003D12E1" w:rsidRPr="00103065">
        <w:rPr>
          <w:rFonts w:ascii="Times New Roman" w:hAnsi="Times New Roman" w:cs="Times New Roman"/>
          <w:sz w:val="28"/>
          <w:szCs w:val="28"/>
        </w:rPr>
        <w:t xml:space="preserve"> </w:t>
      </w:r>
      <w:r w:rsidR="001B23D1" w:rsidRPr="00103065">
        <w:rPr>
          <w:rFonts w:ascii="Times New Roman" w:hAnsi="Times New Roman" w:cs="Times New Roman"/>
          <w:sz w:val="28"/>
          <w:szCs w:val="28"/>
        </w:rPr>
        <w:t>«Пушкиногорье»</w:t>
      </w:r>
      <w:r w:rsidRPr="00103065">
        <w:rPr>
          <w:rStyle w:val="0pt"/>
          <w:rFonts w:eastAsiaTheme="minorHAnsi"/>
          <w:sz w:val="28"/>
          <w:szCs w:val="28"/>
        </w:rPr>
        <w:t xml:space="preserve">, утвержденные </w:t>
      </w:r>
      <w:r w:rsidR="001B23D1" w:rsidRPr="00103065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 «Пушкиногорье» от 30.03.2012 г. № 104</w:t>
      </w:r>
      <w:r w:rsidRPr="00103065">
        <w:rPr>
          <w:rStyle w:val="0pt"/>
          <w:rFonts w:eastAsiaTheme="minorHAnsi"/>
          <w:sz w:val="28"/>
          <w:szCs w:val="28"/>
        </w:rPr>
        <w:t>, следующие изменения:</w:t>
      </w:r>
    </w:p>
    <w:p w:rsidR="00A4645C" w:rsidRPr="00103065" w:rsidRDefault="00D72B3E" w:rsidP="002F34AE">
      <w:pPr>
        <w:pStyle w:val="1"/>
        <w:shd w:val="clear" w:color="auto" w:fill="auto"/>
        <w:spacing w:after="0" w:line="322" w:lineRule="exact"/>
        <w:ind w:left="40" w:firstLine="527"/>
        <w:jc w:val="both"/>
        <w:rPr>
          <w:sz w:val="28"/>
          <w:szCs w:val="28"/>
        </w:rPr>
      </w:pPr>
      <w:r w:rsidRPr="00103065">
        <w:rPr>
          <w:rStyle w:val="0pt"/>
          <w:sz w:val="28"/>
          <w:szCs w:val="28"/>
        </w:rPr>
        <w:t>Подр</w:t>
      </w:r>
      <w:r w:rsidR="00A4645C" w:rsidRPr="00103065">
        <w:rPr>
          <w:rStyle w:val="0pt"/>
          <w:sz w:val="28"/>
          <w:szCs w:val="28"/>
        </w:rPr>
        <w:t xml:space="preserve">аздел </w:t>
      </w:r>
      <w:r w:rsidRPr="00103065">
        <w:rPr>
          <w:rStyle w:val="0pt"/>
          <w:sz w:val="28"/>
          <w:szCs w:val="28"/>
        </w:rPr>
        <w:t xml:space="preserve">6.4. </w:t>
      </w:r>
      <w:r w:rsidRPr="00103065">
        <w:rPr>
          <w:sz w:val="28"/>
          <w:szCs w:val="28"/>
        </w:rPr>
        <w:t>Порядок содержания объектов благоустройства</w:t>
      </w:r>
      <w:r w:rsidR="00A4645C" w:rsidRPr="00103065">
        <w:rPr>
          <w:rStyle w:val="0pt"/>
          <w:sz w:val="28"/>
          <w:szCs w:val="28"/>
        </w:rPr>
        <w:t xml:space="preserve"> </w:t>
      </w:r>
      <w:r w:rsidRPr="00103065">
        <w:rPr>
          <w:rStyle w:val="0pt"/>
          <w:sz w:val="28"/>
          <w:szCs w:val="28"/>
        </w:rPr>
        <w:t xml:space="preserve">пункт 6.4.3. и 6.4.5. </w:t>
      </w:r>
      <w:r w:rsidR="00A4645C" w:rsidRPr="00103065">
        <w:rPr>
          <w:rStyle w:val="0pt"/>
          <w:sz w:val="28"/>
          <w:szCs w:val="28"/>
        </w:rPr>
        <w:t>изложить в следующей редакции:</w:t>
      </w:r>
    </w:p>
    <w:p w:rsidR="00D72B3E" w:rsidRPr="00103065" w:rsidRDefault="00A4645C" w:rsidP="00D72B3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03065">
        <w:rPr>
          <w:rStyle w:val="0pt"/>
          <w:rFonts w:eastAsiaTheme="minorEastAsia"/>
          <w:sz w:val="28"/>
          <w:szCs w:val="28"/>
        </w:rPr>
        <w:t>«</w:t>
      </w:r>
      <w:r w:rsidR="00D72B3E" w:rsidRPr="00103065">
        <w:rPr>
          <w:rStyle w:val="0pt"/>
          <w:rFonts w:eastAsiaTheme="minorEastAsia"/>
          <w:sz w:val="28"/>
          <w:szCs w:val="28"/>
        </w:rPr>
        <w:t xml:space="preserve">6.4.3. </w:t>
      </w:r>
      <w:r w:rsidR="00D72B3E" w:rsidRPr="00103065">
        <w:rPr>
          <w:rFonts w:ascii="Times New Roman" w:eastAsia="Times New Roman" w:hAnsi="Times New Roman" w:cs="Times New Roman"/>
          <w:sz w:val="28"/>
          <w:szCs w:val="28"/>
        </w:rPr>
        <w:t>Установка всякого рода вывесок разрешается только после согласования эскизов с  местной администрацией муниципального образования.</w:t>
      </w:r>
    </w:p>
    <w:p w:rsidR="00D72B3E" w:rsidRPr="00103065" w:rsidRDefault="00D72B3E" w:rsidP="00D72B3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03065">
        <w:rPr>
          <w:rFonts w:ascii="Times New Roman" w:eastAsia="Times New Roman" w:hAnsi="Times New Roman" w:cs="Times New Roman"/>
          <w:sz w:val="28"/>
          <w:szCs w:val="28"/>
        </w:rPr>
        <w:t xml:space="preserve">6.4.3.1 Организациям, эксплуатирующим световые рекламы и вывески, следует ежедневно включать их с наступлением темного времени суток и выключать не ранее времени отключения уличного освещения, но не позднее </w:t>
      </w:r>
      <w:r w:rsidRPr="001030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наступления светового дня, обеспечивать своевременную замену перегоревших </w:t>
      </w:r>
      <w:proofErr w:type="spellStart"/>
      <w:r w:rsidRPr="00103065">
        <w:rPr>
          <w:rFonts w:ascii="Times New Roman" w:eastAsia="Times New Roman" w:hAnsi="Times New Roman" w:cs="Times New Roman"/>
          <w:sz w:val="28"/>
          <w:szCs w:val="28"/>
        </w:rPr>
        <w:t>газосветовых</w:t>
      </w:r>
      <w:proofErr w:type="spellEnd"/>
      <w:r w:rsidRPr="00103065">
        <w:rPr>
          <w:rFonts w:ascii="Times New Roman" w:eastAsia="Times New Roman" w:hAnsi="Times New Roman" w:cs="Times New Roman"/>
          <w:sz w:val="28"/>
          <w:szCs w:val="28"/>
        </w:rPr>
        <w:t xml:space="preserve"> трубок и электроламп.</w:t>
      </w:r>
    </w:p>
    <w:p w:rsidR="00D72B3E" w:rsidRPr="00103065" w:rsidRDefault="00D72B3E" w:rsidP="00D72B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03065">
        <w:rPr>
          <w:rFonts w:ascii="Times New Roman" w:eastAsia="Times New Roman" w:hAnsi="Times New Roman" w:cs="Times New Roman"/>
          <w:sz w:val="28"/>
          <w:szCs w:val="28"/>
        </w:rPr>
        <w:t>6.4.3.2</w:t>
      </w:r>
      <w:proofErr w:type="gramStart"/>
      <w:r w:rsidRPr="0010306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03065">
        <w:rPr>
          <w:rFonts w:ascii="Times New Roman" w:eastAsia="Times New Roman" w:hAnsi="Times New Roman" w:cs="Times New Roman"/>
          <w:sz w:val="28"/>
          <w:szCs w:val="28"/>
        </w:rPr>
        <w:t xml:space="preserve"> случае неисправности отдельных знаков рекламы или вывески их следует выключать полностью.</w:t>
      </w:r>
    </w:p>
    <w:p w:rsidR="00D72B3E" w:rsidRPr="00103065" w:rsidRDefault="00D72B3E" w:rsidP="00D72B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Style w:val="0pt"/>
          <w:rFonts w:eastAsiaTheme="minorEastAsia"/>
          <w:sz w:val="28"/>
          <w:szCs w:val="28"/>
        </w:rPr>
      </w:pPr>
      <w:r w:rsidRPr="00103065">
        <w:rPr>
          <w:rFonts w:ascii="Times New Roman" w:eastAsia="Times New Roman" w:hAnsi="Times New Roman" w:cs="Times New Roman"/>
          <w:sz w:val="28"/>
          <w:szCs w:val="28"/>
        </w:rPr>
        <w:t>6.4.3.3 Витрины должны быть оборудованы специальными осветительными приборами.</w:t>
      </w:r>
    </w:p>
    <w:p w:rsidR="00A4645C" w:rsidRPr="00103065" w:rsidRDefault="00A4645C" w:rsidP="00D72B3E">
      <w:pPr>
        <w:pStyle w:val="1"/>
        <w:numPr>
          <w:ilvl w:val="3"/>
          <w:numId w:val="8"/>
        </w:numPr>
        <w:shd w:val="clear" w:color="auto" w:fill="auto"/>
        <w:spacing w:after="0" w:line="322" w:lineRule="exact"/>
        <w:ind w:left="0" w:firstLine="567"/>
        <w:jc w:val="both"/>
        <w:rPr>
          <w:rStyle w:val="0pt"/>
          <w:sz w:val="28"/>
          <w:szCs w:val="28"/>
        </w:rPr>
      </w:pPr>
      <w:r w:rsidRPr="00103065">
        <w:rPr>
          <w:rStyle w:val="0pt"/>
          <w:sz w:val="28"/>
          <w:szCs w:val="28"/>
        </w:rPr>
        <w:t>Размещение информации и эксплуатация рекламных конструкций</w:t>
      </w:r>
      <w:r w:rsidR="00D72B3E" w:rsidRPr="00103065">
        <w:rPr>
          <w:rStyle w:val="0pt"/>
          <w:sz w:val="28"/>
          <w:szCs w:val="28"/>
        </w:rPr>
        <w:t xml:space="preserve"> запрещается:</w:t>
      </w:r>
    </w:p>
    <w:p w:rsidR="00A4645C" w:rsidRPr="00103065" w:rsidRDefault="00D72B3E" w:rsidP="00D72B3E">
      <w:pPr>
        <w:pStyle w:val="1"/>
        <w:shd w:val="clear" w:color="auto" w:fill="auto"/>
        <w:tabs>
          <w:tab w:val="left" w:pos="993"/>
        </w:tabs>
        <w:spacing w:after="0" w:line="322" w:lineRule="exact"/>
        <w:ind w:right="40"/>
        <w:jc w:val="both"/>
        <w:rPr>
          <w:rStyle w:val="0pt"/>
          <w:color w:val="auto"/>
          <w:spacing w:val="5"/>
          <w:sz w:val="28"/>
          <w:szCs w:val="28"/>
          <w:shd w:val="clear" w:color="auto" w:fill="auto"/>
        </w:rPr>
      </w:pPr>
      <w:r w:rsidRPr="00103065">
        <w:rPr>
          <w:rStyle w:val="0pt"/>
          <w:sz w:val="28"/>
          <w:szCs w:val="28"/>
        </w:rPr>
        <w:t xml:space="preserve">- </w:t>
      </w:r>
      <w:r w:rsidR="00A4645C" w:rsidRPr="00103065">
        <w:rPr>
          <w:rStyle w:val="0pt"/>
          <w:sz w:val="28"/>
          <w:szCs w:val="28"/>
        </w:rPr>
        <w:t>производить расклейку афиш и объявлений на стенах зданий, столбах, деревьях, на опорах наружного освещения и распределительных щитах, других объектах, не предназначенных для этих целей. Афиши и объявления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</w:t>
      </w:r>
      <w:r w:rsidRPr="00103065">
        <w:rPr>
          <w:rStyle w:val="0pt"/>
          <w:sz w:val="28"/>
          <w:szCs w:val="28"/>
        </w:rPr>
        <w:t>оков их размещения;</w:t>
      </w:r>
    </w:p>
    <w:p w:rsidR="00A4645C" w:rsidRPr="00103065" w:rsidRDefault="00D72B3E" w:rsidP="00D72B3E">
      <w:pPr>
        <w:pStyle w:val="1"/>
        <w:shd w:val="clear" w:color="auto" w:fill="auto"/>
        <w:tabs>
          <w:tab w:val="left" w:pos="993"/>
          <w:tab w:val="left" w:pos="1134"/>
        </w:tabs>
        <w:spacing w:after="0" w:line="336" w:lineRule="exact"/>
        <w:ind w:right="40"/>
        <w:jc w:val="both"/>
        <w:rPr>
          <w:sz w:val="28"/>
          <w:szCs w:val="28"/>
        </w:rPr>
      </w:pPr>
      <w:proofErr w:type="gramStart"/>
      <w:r w:rsidRPr="00103065">
        <w:rPr>
          <w:rStyle w:val="0pt"/>
          <w:sz w:val="28"/>
          <w:szCs w:val="28"/>
        </w:rPr>
        <w:t xml:space="preserve">- </w:t>
      </w:r>
      <w:r w:rsidR="00A4645C" w:rsidRPr="00103065">
        <w:rPr>
          <w:rStyle w:val="0pt"/>
          <w:sz w:val="28"/>
          <w:szCs w:val="28"/>
        </w:rPr>
        <w:t>размещение экстремистских материалов (печатных материалов, плакатов, баннеров) на стенах, фасадах, ограждениях зданий и сооружений, в том числе находящихся в пользовании, владении или собственности граждан, негосударственных и немуниципальных организаций, столбах, деревьях, на опорах наружного освещения и распредел</w:t>
      </w:r>
      <w:r w:rsidRPr="00103065">
        <w:rPr>
          <w:rStyle w:val="0pt"/>
          <w:sz w:val="28"/>
          <w:szCs w:val="28"/>
        </w:rPr>
        <w:t>ительных щитах, других объектах;</w:t>
      </w:r>
      <w:proofErr w:type="gramEnd"/>
    </w:p>
    <w:p w:rsidR="00D72B3E" w:rsidRPr="00103065" w:rsidRDefault="00D72B3E" w:rsidP="00D72B3E">
      <w:pPr>
        <w:pStyle w:val="1"/>
        <w:shd w:val="clear" w:color="auto" w:fill="auto"/>
        <w:tabs>
          <w:tab w:val="left" w:pos="993"/>
          <w:tab w:val="left" w:pos="1134"/>
        </w:tabs>
        <w:spacing w:after="0" w:line="336" w:lineRule="exact"/>
        <w:ind w:right="40"/>
        <w:jc w:val="both"/>
        <w:rPr>
          <w:sz w:val="28"/>
          <w:szCs w:val="28"/>
        </w:rPr>
      </w:pPr>
      <w:r w:rsidRPr="00103065">
        <w:rPr>
          <w:rStyle w:val="0pt"/>
          <w:sz w:val="28"/>
          <w:szCs w:val="28"/>
        </w:rPr>
        <w:t xml:space="preserve">- </w:t>
      </w:r>
      <w:r w:rsidR="00A4645C" w:rsidRPr="00103065">
        <w:rPr>
          <w:rStyle w:val="0pt"/>
          <w:sz w:val="28"/>
          <w:szCs w:val="28"/>
        </w:rPr>
        <w:t xml:space="preserve">размещение средств наружной политической агитации (печатных материалов, плакатов, баннеров) на стенах, фасадах, ограждениях зданий и сооружений, в том числе находящихся в пользовании, владении или собственности граждан, негосударственных и немуниципальных организаций, за исключением специально отведенных мест, определяемых нормативным правовым актом </w:t>
      </w:r>
      <w:r w:rsidR="003D12E1" w:rsidRPr="00103065">
        <w:rPr>
          <w:rStyle w:val="0pt"/>
          <w:sz w:val="28"/>
          <w:szCs w:val="28"/>
        </w:rPr>
        <w:t>Собрани</w:t>
      </w:r>
      <w:r w:rsidR="001B1081" w:rsidRPr="00103065">
        <w:rPr>
          <w:rStyle w:val="0pt"/>
          <w:sz w:val="28"/>
          <w:szCs w:val="28"/>
        </w:rPr>
        <w:t>я</w:t>
      </w:r>
      <w:r w:rsidR="003D12E1" w:rsidRPr="00103065">
        <w:rPr>
          <w:rStyle w:val="0pt"/>
          <w:sz w:val="28"/>
          <w:szCs w:val="28"/>
        </w:rPr>
        <w:t xml:space="preserve"> депутатов городского поселения  «Пушкиногорье»</w:t>
      </w:r>
      <w:r w:rsidRPr="00103065">
        <w:rPr>
          <w:rStyle w:val="0pt"/>
          <w:sz w:val="28"/>
          <w:szCs w:val="28"/>
        </w:rPr>
        <w:t>;</w:t>
      </w:r>
    </w:p>
    <w:p w:rsidR="00A4645C" w:rsidRPr="00103065" w:rsidRDefault="00D72B3E" w:rsidP="00D72B3E">
      <w:pPr>
        <w:pStyle w:val="1"/>
        <w:shd w:val="clear" w:color="auto" w:fill="auto"/>
        <w:tabs>
          <w:tab w:val="left" w:pos="993"/>
          <w:tab w:val="left" w:pos="1134"/>
        </w:tabs>
        <w:spacing w:after="0" w:line="336" w:lineRule="exact"/>
        <w:ind w:right="40"/>
        <w:jc w:val="both"/>
        <w:rPr>
          <w:rStyle w:val="0pt"/>
          <w:color w:val="auto"/>
          <w:spacing w:val="5"/>
          <w:sz w:val="28"/>
          <w:szCs w:val="28"/>
          <w:shd w:val="clear" w:color="auto" w:fill="auto"/>
        </w:rPr>
      </w:pPr>
      <w:r w:rsidRPr="00103065">
        <w:rPr>
          <w:sz w:val="28"/>
          <w:szCs w:val="28"/>
        </w:rPr>
        <w:t xml:space="preserve">- </w:t>
      </w:r>
      <w:r w:rsidR="00A4645C" w:rsidRPr="00103065">
        <w:rPr>
          <w:rStyle w:val="0pt"/>
          <w:sz w:val="28"/>
          <w:szCs w:val="28"/>
        </w:rPr>
        <w:t>размещение средств на</w:t>
      </w:r>
      <w:r w:rsidR="001B235A" w:rsidRPr="00103065">
        <w:rPr>
          <w:rStyle w:val="0pt"/>
          <w:sz w:val="28"/>
          <w:szCs w:val="28"/>
        </w:rPr>
        <w:t xml:space="preserve">ружной политической агитации на </w:t>
      </w:r>
      <w:r w:rsidRPr="00103065">
        <w:rPr>
          <w:rStyle w:val="0pt"/>
          <w:sz w:val="28"/>
          <w:szCs w:val="28"/>
        </w:rPr>
        <w:t>рекламных конструкциях.</w:t>
      </w:r>
    </w:p>
    <w:p w:rsidR="001B235A" w:rsidRPr="00103065" w:rsidRDefault="001B235A" w:rsidP="001A5483">
      <w:pPr>
        <w:pStyle w:val="1"/>
        <w:shd w:val="clear" w:color="auto" w:fill="auto"/>
        <w:tabs>
          <w:tab w:val="left" w:pos="993"/>
        </w:tabs>
        <w:spacing w:after="0" w:line="322" w:lineRule="exact"/>
        <w:ind w:right="20" w:firstLine="740"/>
        <w:jc w:val="both"/>
        <w:rPr>
          <w:rStyle w:val="0pt"/>
          <w:sz w:val="28"/>
          <w:szCs w:val="28"/>
        </w:rPr>
      </w:pPr>
      <w:proofErr w:type="gramStart"/>
      <w:r w:rsidRPr="00103065">
        <w:rPr>
          <w:rStyle w:val="0pt"/>
          <w:sz w:val="28"/>
          <w:szCs w:val="28"/>
        </w:rPr>
        <w:t>Под политической агитацией в целях использования в настоящих Правилах понимается устная, печатная и наглядная политическая деятельность, воздействующая на сознание и настроение людей с целью побудить их к политическим или другим действиям, в том числе деятельность, способствующая созданию положительного или отрицательного отношения граждан к должностным лицам органов государственной власти и местного самоуправления, политическим партиям, призывающая к назначению конкретных лиц на должности</w:t>
      </w:r>
      <w:proofErr w:type="gramEnd"/>
      <w:r w:rsidRPr="00103065">
        <w:rPr>
          <w:rStyle w:val="0pt"/>
          <w:sz w:val="28"/>
          <w:szCs w:val="28"/>
        </w:rPr>
        <w:t xml:space="preserve"> государственной и муниципальной службы, государственные или муниципальные должности или к отставке конкретных лиц с указанных должностей, распространение информации об указанных должностных лицах, политических партиях в сочетании с позитивными или негативными комментариями.</w:t>
      </w:r>
    </w:p>
    <w:p w:rsidR="001A5483" w:rsidRPr="00103065" w:rsidRDefault="008A4EDD" w:rsidP="001A5483">
      <w:pPr>
        <w:pStyle w:val="1"/>
        <w:shd w:val="clear" w:color="auto" w:fill="auto"/>
        <w:tabs>
          <w:tab w:val="left" w:pos="993"/>
        </w:tabs>
        <w:spacing w:after="0" w:line="322" w:lineRule="exact"/>
        <w:ind w:left="20" w:right="20" w:firstLine="720"/>
        <w:jc w:val="both"/>
        <w:rPr>
          <w:rStyle w:val="0pt"/>
          <w:sz w:val="28"/>
          <w:szCs w:val="28"/>
        </w:rPr>
      </w:pPr>
      <w:r w:rsidRPr="00103065">
        <w:rPr>
          <w:rStyle w:val="0pt"/>
          <w:sz w:val="28"/>
          <w:szCs w:val="28"/>
        </w:rPr>
        <w:t xml:space="preserve">Ограничения, накладываемые настоящим пунктом на размещение средств наружной политической агитации, не распространяются на агитационные материалы, размещаемые при проведении предвыборной агитации, агитации по вопросам референдума в соответствии с Федеральным </w:t>
      </w:r>
      <w:r w:rsidRPr="00103065">
        <w:rPr>
          <w:rStyle w:val="0pt"/>
          <w:sz w:val="28"/>
          <w:szCs w:val="28"/>
        </w:rPr>
        <w:lastRenderedPageBreak/>
        <w:t>законом «Об основных гарантиях избирательных прав и права на участие в референдуме граждан Российской Федерации»</w:t>
      </w:r>
    </w:p>
    <w:p w:rsidR="00D72B3E" w:rsidRPr="00103065" w:rsidRDefault="001B1081" w:rsidP="001B1081">
      <w:pPr>
        <w:pStyle w:val="1"/>
        <w:shd w:val="clear" w:color="auto" w:fill="auto"/>
        <w:tabs>
          <w:tab w:val="left" w:pos="709"/>
        </w:tabs>
        <w:spacing w:after="0" w:line="322" w:lineRule="exact"/>
        <w:ind w:right="20"/>
        <w:jc w:val="both"/>
        <w:rPr>
          <w:rStyle w:val="0pt"/>
          <w:sz w:val="28"/>
          <w:szCs w:val="28"/>
        </w:rPr>
      </w:pPr>
      <w:r w:rsidRPr="00103065">
        <w:rPr>
          <w:rStyle w:val="0pt"/>
          <w:sz w:val="28"/>
          <w:szCs w:val="28"/>
        </w:rPr>
        <w:t xml:space="preserve">«6.4.5. </w:t>
      </w:r>
      <w:r w:rsidR="00D72B3E" w:rsidRPr="00103065">
        <w:rPr>
          <w:rStyle w:val="0pt"/>
          <w:sz w:val="28"/>
          <w:szCs w:val="28"/>
        </w:rPr>
        <w:t>Размещение информации и эксплуатация рекламных конструкций на территории городского поселения осуществляются юридическими лицами, индивидуальными предпринимателями и гражданами в соответствии с федеральным законодательством и муниципальными правовыми актами городского  поселения «Пушкиногорье».</w:t>
      </w:r>
    </w:p>
    <w:p w:rsidR="001B1081" w:rsidRPr="00103065" w:rsidRDefault="008A4EDD" w:rsidP="001B1081">
      <w:pPr>
        <w:pStyle w:val="1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322" w:lineRule="exact"/>
        <w:ind w:left="426" w:right="20" w:hanging="426"/>
        <w:jc w:val="both"/>
        <w:rPr>
          <w:rStyle w:val="0pt"/>
          <w:sz w:val="28"/>
          <w:szCs w:val="28"/>
        </w:rPr>
      </w:pPr>
      <w:r w:rsidRPr="00103065">
        <w:rPr>
          <w:rStyle w:val="0pt"/>
          <w:sz w:val="28"/>
          <w:szCs w:val="28"/>
        </w:rPr>
        <w:t xml:space="preserve">Опубликовать </w:t>
      </w:r>
      <w:r w:rsidR="001B1081" w:rsidRPr="00103065">
        <w:rPr>
          <w:rStyle w:val="0pt"/>
          <w:sz w:val="28"/>
          <w:szCs w:val="28"/>
        </w:rPr>
        <w:t xml:space="preserve">(обнародовать) </w:t>
      </w:r>
      <w:r w:rsidRPr="00103065">
        <w:rPr>
          <w:rStyle w:val="0pt"/>
          <w:sz w:val="28"/>
          <w:szCs w:val="28"/>
        </w:rPr>
        <w:t>настоящее решение</w:t>
      </w:r>
      <w:r w:rsidR="002F34AE" w:rsidRPr="00103065">
        <w:rPr>
          <w:rStyle w:val="0pt"/>
          <w:sz w:val="28"/>
          <w:szCs w:val="28"/>
        </w:rPr>
        <w:t xml:space="preserve"> в соответствии с Уставом</w:t>
      </w:r>
      <w:r w:rsidRPr="00103065">
        <w:rPr>
          <w:rStyle w:val="0pt"/>
          <w:sz w:val="28"/>
          <w:szCs w:val="28"/>
        </w:rPr>
        <w:t>.</w:t>
      </w:r>
      <w:r w:rsidR="001B1081" w:rsidRPr="00103065">
        <w:rPr>
          <w:rStyle w:val="0pt"/>
          <w:sz w:val="28"/>
          <w:szCs w:val="28"/>
        </w:rPr>
        <w:t xml:space="preserve"> </w:t>
      </w:r>
    </w:p>
    <w:p w:rsidR="001B1081" w:rsidRPr="00103065" w:rsidRDefault="001B1081" w:rsidP="001B1081">
      <w:pPr>
        <w:pStyle w:val="1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322" w:lineRule="exact"/>
        <w:ind w:left="426" w:right="20" w:hanging="426"/>
        <w:jc w:val="both"/>
        <w:rPr>
          <w:rStyle w:val="0pt"/>
          <w:sz w:val="28"/>
          <w:szCs w:val="28"/>
        </w:rPr>
      </w:pPr>
      <w:r w:rsidRPr="00103065">
        <w:rPr>
          <w:rStyle w:val="0pt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A5483" w:rsidRPr="00103065" w:rsidRDefault="001A5483" w:rsidP="001B1081">
      <w:pPr>
        <w:pStyle w:val="1"/>
        <w:shd w:val="clear" w:color="auto" w:fill="auto"/>
        <w:tabs>
          <w:tab w:val="left" w:pos="142"/>
        </w:tabs>
        <w:spacing w:after="0" w:line="322" w:lineRule="exact"/>
        <w:ind w:left="426" w:right="40"/>
        <w:jc w:val="both"/>
        <w:rPr>
          <w:rStyle w:val="0pt"/>
          <w:color w:val="auto"/>
          <w:spacing w:val="5"/>
          <w:sz w:val="28"/>
          <w:szCs w:val="28"/>
          <w:shd w:val="clear" w:color="auto" w:fill="auto"/>
        </w:rPr>
      </w:pPr>
    </w:p>
    <w:p w:rsidR="002F34AE" w:rsidRPr="00103065" w:rsidRDefault="002F34AE" w:rsidP="002F34AE">
      <w:pPr>
        <w:pStyle w:val="1"/>
        <w:shd w:val="clear" w:color="auto" w:fill="auto"/>
        <w:tabs>
          <w:tab w:val="left" w:pos="142"/>
        </w:tabs>
        <w:spacing w:after="0" w:line="322" w:lineRule="exact"/>
        <w:ind w:left="426" w:right="40"/>
        <w:jc w:val="both"/>
        <w:rPr>
          <w:rStyle w:val="0pt"/>
          <w:color w:val="auto"/>
          <w:spacing w:val="5"/>
          <w:sz w:val="28"/>
          <w:szCs w:val="28"/>
          <w:shd w:val="clear" w:color="auto" w:fil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280AB0" w:rsidRPr="00103065" w:rsidTr="00A4645C">
        <w:tc>
          <w:tcPr>
            <w:tcW w:w="4569" w:type="dxa"/>
          </w:tcPr>
          <w:p w:rsidR="00280AB0" w:rsidRPr="00103065" w:rsidRDefault="00280AB0" w:rsidP="0048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65">
              <w:rPr>
                <w:rFonts w:ascii="Times New Roman" w:hAnsi="Times New Roman" w:cs="Times New Roman"/>
                <w:sz w:val="28"/>
                <w:szCs w:val="28"/>
              </w:rPr>
              <w:t>Глава городское поселение</w:t>
            </w:r>
          </w:p>
          <w:p w:rsidR="00280AB0" w:rsidRPr="00103065" w:rsidRDefault="00280AB0" w:rsidP="0048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65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280AB0" w:rsidRPr="00103065" w:rsidRDefault="00280AB0" w:rsidP="0048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6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002" w:type="dxa"/>
            <w:vAlign w:val="bottom"/>
          </w:tcPr>
          <w:p w:rsidR="00280AB0" w:rsidRPr="00103065" w:rsidRDefault="00280AB0" w:rsidP="00480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65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280AB0" w:rsidRPr="00103065" w:rsidRDefault="00280AB0">
      <w:pPr>
        <w:rPr>
          <w:rFonts w:ascii="Times New Roman" w:hAnsi="Times New Roman" w:cs="Times New Roman"/>
          <w:sz w:val="28"/>
          <w:szCs w:val="28"/>
        </w:rPr>
      </w:pPr>
    </w:p>
    <w:sectPr w:rsidR="00280AB0" w:rsidRPr="00103065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7C9"/>
    <w:multiLevelType w:val="hybridMultilevel"/>
    <w:tmpl w:val="EC8EA47A"/>
    <w:lvl w:ilvl="0" w:tplc="837479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92228"/>
    <w:multiLevelType w:val="multilevel"/>
    <w:tmpl w:val="FFE6B19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376E27"/>
    <w:multiLevelType w:val="multilevel"/>
    <w:tmpl w:val="403CC154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3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26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3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2A21E8"/>
    <w:multiLevelType w:val="multilevel"/>
    <w:tmpl w:val="5AD87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3D583A"/>
    <w:multiLevelType w:val="multilevel"/>
    <w:tmpl w:val="5AD87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4769C6"/>
    <w:multiLevelType w:val="multilevel"/>
    <w:tmpl w:val="5BC613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BB6332"/>
    <w:multiLevelType w:val="multilevel"/>
    <w:tmpl w:val="5AD87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1D5D3D"/>
    <w:multiLevelType w:val="multilevel"/>
    <w:tmpl w:val="5AD87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065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483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081"/>
    <w:rsid w:val="001B11C5"/>
    <w:rsid w:val="001B1329"/>
    <w:rsid w:val="001B1435"/>
    <w:rsid w:val="001B1790"/>
    <w:rsid w:val="001B2111"/>
    <w:rsid w:val="001B235A"/>
    <w:rsid w:val="001B23D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8EB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C43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1CD0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4AE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2E1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4C2D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57D43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6627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11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1B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263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4EDD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45C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B3E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0A2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3"/>
    <w:rsid w:val="00A46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457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3"/>
    <w:rsid w:val="00A46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457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2014-03-24T08:29:00Z</cp:lastPrinted>
  <dcterms:created xsi:type="dcterms:W3CDTF">2014-03-28T04:50:00Z</dcterms:created>
  <dcterms:modified xsi:type="dcterms:W3CDTF">2014-03-28T04:50:00Z</dcterms:modified>
</cp:coreProperties>
</file>